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0"/>
        <w:gridCol w:w="5081"/>
        <w:gridCol w:w="3321"/>
      </w:tblGrid>
      <w:tr w:rsidR="00793614" w:rsidRPr="00526A3E" w14:paraId="5A158A5F" w14:textId="77777777">
        <w:tc>
          <w:tcPr>
            <w:tcW w:w="1560" w:type="dxa"/>
            <w:vAlign w:val="center"/>
          </w:tcPr>
          <w:p w14:paraId="522EF43E" w14:textId="77777777" w:rsidR="00793614" w:rsidRPr="00526A3E" w:rsidRDefault="00793614">
            <w:pPr>
              <w:pStyle w:val="Encabezado"/>
              <w:rPr>
                <w:rFonts w:ascii="Times New Roman" w:hAnsi="Times New Roman"/>
                <w:sz w:val="24"/>
                <w:szCs w:val="24"/>
              </w:rPr>
            </w:pPr>
            <w:r w:rsidRPr="00526A3E">
              <w:rPr>
                <w:rFonts w:ascii="Times New Roman" w:hAnsi="Times New Roman"/>
                <w:noProof/>
                <w:sz w:val="24"/>
                <w:szCs w:val="24"/>
              </w:rPr>
              <w:drawing>
                <wp:inline distT="0" distB="0" distL="0" distR="0" wp14:anchorId="076A44F1" wp14:editId="12E390A5">
                  <wp:extent cx="759124" cy="341907"/>
                  <wp:effectExtent l="0" t="0" r="3175" b="1270"/>
                  <wp:docPr id="6" name="Picture 6" descr="A picture containing drawing, pl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redin.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8112" cy="345955"/>
                          </a:xfrm>
                          <a:prstGeom prst="rect">
                            <a:avLst/>
                          </a:prstGeom>
                        </pic:spPr>
                      </pic:pic>
                    </a:graphicData>
                  </a:graphic>
                </wp:inline>
              </w:drawing>
            </w:r>
          </w:p>
        </w:tc>
        <w:tc>
          <w:tcPr>
            <w:tcW w:w="5081" w:type="dxa"/>
            <w:vAlign w:val="center"/>
          </w:tcPr>
          <w:p w14:paraId="6E5CE2CF" w14:textId="77777777" w:rsidR="00793614" w:rsidRPr="00526A3E" w:rsidRDefault="00793614">
            <w:pPr>
              <w:pStyle w:val="Encabezado"/>
              <w:rPr>
                <w:rFonts w:ascii="Times New Roman" w:hAnsi="Times New Roman"/>
                <w:sz w:val="24"/>
                <w:szCs w:val="24"/>
              </w:rPr>
            </w:pPr>
            <w:r w:rsidRPr="00526A3E">
              <w:rPr>
                <w:rFonts w:ascii="Times New Roman" w:hAnsi="Times New Roman"/>
                <w:sz w:val="24"/>
                <w:szCs w:val="24"/>
              </w:rPr>
              <w:t>Revista Facultad de Ingeniería</w:t>
            </w:r>
          </w:p>
        </w:tc>
        <w:tc>
          <w:tcPr>
            <w:tcW w:w="3321" w:type="dxa"/>
            <w:vAlign w:val="center"/>
          </w:tcPr>
          <w:p w14:paraId="7C761BCD" w14:textId="77777777" w:rsidR="00793614" w:rsidRPr="00526A3E" w:rsidRDefault="00793614">
            <w:pPr>
              <w:pStyle w:val="Encabezado"/>
              <w:jc w:val="right"/>
              <w:rPr>
                <w:rFonts w:ascii="Times New Roman" w:hAnsi="Times New Roman"/>
                <w:sz w:val="24"/>
                <w:szCs w:val="24"/>
              </w:rPr>
            </w:pPr>
            <w:r w:rsidRPr="00526A3E">
              <w:rPr>
                <w:rFonts w:ascii="Times New Roman" w:hAnsi="Times New Roman"/>
                <w:noProof/>
                <w:sz w:val="24"/>
                <w:szCs w:val="24"/>
              </w:rPr>
              <w:drawing>
                <wp:inline distT="0" distB="0" distL="0" distR="0" wp14:anchorId="3F30BB2B" wp14:editId="4B89476C">
                  <wp:extent cx="615974" cy="793196"/>
                  <wp:effectExtent l="0" t="0" r="0" b="6985"/>
                  <wp:docPr id="7" name="Picture 7"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udea.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21436" cy="800230"/>
                          </a:xfrm>
                          <a:prstGeom prst="rect">
                            <a:avLst/>
                          </a:prstGeom>
                        </pic:spPr>
                      </pic:pic>
                    </a:graphicData>
                  </a:graphic>
                </wp:inline>
              </w:drawing>
            </w:r>
          </w:p>
        </w:tc>
      </w:tr>
    </w:tbl>
    <w:p w14:paraId="67D44F2C" w14:textId="56EE4B7C" w:rsidR="00772CD5" w:rsidRDefault="00772CD5" w:rsidP="00772CD5">
      <w:pPr>
        <w:spacing w:line="276" w:lineRule="auto"/>
        <w:ind w:right="49"/>
        <w:jc w:val="both"/>
        <w:rPr>
          <w:rFonts w:eastAsia="SimSun"/>
          <w:b/>
          <w:snapToGrid w:val="0"/>
          <w:sz w:val="24"/>
          <w:szCs w:val="24"/>
          <w:lang w:val="es-CO" w:eastAsia="zh-CN"/>
        </w:rPr>
      </w:pPr>
      <w:r w:rsidRPr="00772CD5">
        <w:rPr>
          <w:rFonts w:eastAsia="SimSun"/>
          <w:b/>
          <w:snapToGrid w:val="0"/>
          <w:sz w:val="24"/>
          <w:szCs w:val="24"/>
          <w:lang w:val="es-CO" w:eastAsia="zh-CN"/>
        </w:rPr>
        <w:t xml:space="preserve">Routing model for the transportation of fruits and vegetables in Bucaramanga, Santander </w:t>
      </w:r>
    </w:p>
    <w:p w14:paraId="6822DC90" w14:textId="3347E2CB" w:rsidR="00772CD5" w:rsidRPr="00772CD5" w:rsidRDefault="00772CD5" w:rsidP="00772CD5">
      <w:pPr>
        <w:spacing w:line="276" w:lineRule="auto"/>
        <w:ind w:right="49"/>
        <w:jc w:val="both"/>
        <w:rPr>
          <w:rFonts w:eastAsia="SimSun"/>
          <w:b/>
          <w:snapToGrid w:val="0"/>
          <w:color w:val="009CDD"/>
          <w:sz w:val="24"/>
          <w:szCs w:val="24"/>
          <w:lang w:val="es-CO" w:eastAsia="zh-CN"/>
        </w:rPr>
      </w:pPr>
      <w:r w:rsidRPr="00772CD5">
        <w:rPr>
          <w:rFonts w:eastAsia="SimSun"/>
          <w:b/>
          <w:snapToGrid w:val="0"/>
          <w:color w:val="009CDD"/>
          <w:sz w:val="24"/>
          <w:szCs w:val="24"/>
          <w:lang w:val="es-CO" w:eastAsia="zh-CN"/>
        </w:rPr>
        <w:t>Modelo de ruteo para el transporte de frutas y verduras en Bucaramanga, Santander.</w:t>
      </w:r>
    </w:p>
    <w:p w14:paraId="43D6DF55" w14:textId="77777777" w:rsidR="00772CD5" w:rsidRDefault="00772CD5" w:rsidP="00793614">
      <w:pPr>
        <w:spacing w:line="276" w:lineRule="auto"/>
        <w:ind w:right="49"/>
        <w:jc w:val="both"/>
        <w:rPr>
          <w:rFonts w:eastAsia="SimSun"/>
          <w:b/>
          <w:snapToGrid w:val="0"/>
          <w:sz w:val="24"/>
          <w:szCs w:val="24"/>
          <w:lang w:val="en-US" w:eastAsia="zh-CN"/>
        </w:rPr>
      </w:pPr>
    </w:p>
    <w:p w14:paraId="72715826" w14:textId="7CCCEEDA" w:rsidR="000E26B0" w:rsidRPr="002A428A" w:rsidRDefault="00B0286F" w:rsidP="00793614">
      <w:pPr>
        <w:spacing w:line="276" w:lineRule="auto"/>
        <w:ind w:right="49"/>
        <w:jc w:val="both"/>
        <w:rPr>
          <w:rFonts w:eastAsia="SimSun"/>
          <w:b/>
          <w:snapToGrid w:val="0"/>
          <w:sz w:val="24"/>
          <w:szCs w:val="24"/>
          <w:lang w:val="en-US" w:eastAsia="zh-CN"/>
        </w:rPr>
      </w:pPr>
      <w:r>
        <w:rPr>
          <w:rFonts w:eastAsia="SimSun"/>
          <w:b/>
          <w:snapToGrid w:val="0"/>
          <w:sz w:val="24"/>
          <w:szCs w:val="24"/>
          <w:lang w:val="en-US" w:eastAsia="zh-CN"/>
        </w:rPr>
        <w:t>Lesly Dayana Claro-Guerrero</w:t>
      </w:r>
      <w:r w:rsidR="00231E11" w:rsidRPr="00231E11">
        <w:rPr>
          <w:rFonts w:eastAsia="SimSun"/>
          <w:b/>
          <w:snapToGrid w:val="0"/>
          <w:sz w:val="24"/>
          <w:szCs w:val="24"/>
          <w:vertAlign w:val="superscript"/>
          <w:lang w:val="en-US" w:eastAsia="zh-CN"/>
        </w:rPr>
        <w:t>1</w:t>
      </w:r>
      <w:r w:rsidR="008A361E" w:rsidRPr="002A428A">
        <w:rPr>
          <w:rFonts w:eastAsia="SimSun"/>
          <w:b/>
          <w:snapToGrid w:val="0"/>
          <w:sz w:val="24"/>
          <w:szCs w:val="24"/>
          <w:lang w:val="en-US" w:eastAsia="zh-CN"/>
        </w:rPr>
        <w:t>,</w:t>
      </w:r>
      <w:r>
        <w:rPr>
          <w:rFonts w:eastAsia="SimSun"/>
          <w:b/>
          <w:snapToGrid w:val="0"/>
          <w:sz w:val="24"/>
          <w:szCs w:val="24"/>
          <w:lang w:val="en-US" w:eastAsia="zh-CN"/>
        </w:rPr>
        <w:t xml:space="preserve"> Javier Eduardo Arias-Osorio</w:t>
      </w:r>
      <w:r w:rsidR="00231E11" w:rsidRPr="00231E11">
        <w:rPr>
          <w:rFonts w:eastAsia="SimSun"/>
          <w:b/>
          <w:snapToGrid w:val="0"/>
          <w:sz w:val="24"/>
          <w:szCs w:val="24"/>
          <w:vertAlign w:val="superscript"/>
          <w:lang w:val="en-US" w:eastAsia="zh-CN"/>
        </w:rPr>
        <w:t>1</w:t>
      </w:r>
    </w:p>
    <w:p w14:paraId="7136E9BC" w14:textId="7B8F9791" w:rsidR="00B0286F" w:rsidRPr="00145971" w:rsidRDefault="00231E11" w:rsidP="00145971">
      <w:pPr>
        <w:spacing w:line="276" w:lineRule="auto"/>
        <w:ind w:right="49"/>
        <w:jc w:val="both"/>
        <w:rPr>
          <w:rFonts w:eastAsia="SimSun"/>
          <w:b/>
          <w:bCs/>
          <w:snapToGrid w:val="0"/>
          <w:sz w:val="24"/>
          <w:szCs w:val="24"/>
          <w:lang w:eastAsia="zh-CN"/>
        </w:rPr>
      </w:pPr>
      <w:r w:rsidRPr="00231E11">
        <w:rPr>
          <w:rFonts w:eastAsia="SimSun"/>
          <w:b/>
          <w:snapToGrid w:val="0"/>
          <w:sz w:val="24"/>
          <w:szCs w:val="24"/>
          <w:vertAlign w:val="superscript"/>
          <w:lang w:eastAsia="zh-CN"/>
        </w:rPr>
        <w:t>1</w:t>
      </w:r>
      <w:r w:rsidR="00B0286F" w:rsidRPr="00B0286F">
        <w:rPr>
          <w:rFonts w:eastAsia="SimSun"/>
          <w:b/>
          <w:snapToGrid w:val="0"/>
          <w:sz w:val="24"/>
          <w:szCs w:val="24"/>
          <w:lang w:eastAsia="zh-CN"/>
        </w:rPr>
        <w:t>Escuela de Estudios Industriales y Empresariales</w:t>
      </w:r>
      <w:r w:rsidR="00B0286F">
        <w:rPr>
          <w:rFonts w:eastAsia="SimSun"/>
          <w:b/>
          <w:snapToGrid w:val="0"/>
          <w:sz w:val="24"/>
          <w:szCs w:val="24"/>
          <w:lang w:eastAsia="zh-CN"/>
        </w:rPr>
        <w:t xml:space="preserve">, </w:t>
      </w:r>
      <w:r w:rsidR="00B0286F" w:rsidRPr="00B0286F">
        <w:rPr>
          <w:rFonts w:eastAsia="SimSun"/>
          <w:b/>
          <w:snapToGrid w:val="0"/>
          <w:sz w:val="24"/>
          <w:szCs w:val="24"/>
          <w:lang w:eastAsia="zh-CN"/>
        </w:rPr>
        <w:t>Facultad de Ingenierías Fisicomecánicas</w:t>
      </w:r>
      <w:r w:rsidR="00B0286F">
        <w:rPr>
          <w:rFonts w:eastAsia="SimSun"/>
          <w:b/>
          <w:snapToGrid w:val="0"/>
          <w:sz w:val="24"/>
          <w:szCs w:val="24"/>
          <w:lang w:eastAsia="zh-CN"/>
        </w:rPr>
        <w:t>.</w:t>
      </w:r>
      <w:r>
        <w:rPr>
          <w:rFonts w:eastAsia="SimSun"/>
          <w:b/>
          <w:snapToGrid w:val="0"/>
          <w:sz w:val="24"/>
          <w:szCs w:val="24"/>
          <w:lang w:eastAsia="zh-CN"/>
        </w:rPr>
        <w:t xml:space="preserve"> </w:t>
      </w:r>
      <w:r w:rsidR="00B0286F">
        <w:rPr>
          <w:rFonts w:eastAsia="SimSun"/>
          <w:b/>
          <w:snapToGrid w:val="0"/>
          <w:sz w:val="24"/>
          <w:szCs w:val="24"/>
          <w:lang w:eastAsia="zh-CN"/>
        </w:rPr>
        <w:t xml:space="preserve">Universidad Industrial de Santander. </w:t>
      </w:r>
      <w:r w:rsidR="00145971" w:rsidRPr="00145971">
        <w:rPr>
          <w:rFonts w:eastAsia="SimSun"/>
          <w:b/>
          <w:bCs/>
          <w:snapToGrid w:val="0"/>
          <w:sz w:val="24"/>
          <w:szCs w:val="24"/>
          <w:lang w:eastAsia="zh-CN"/>
        </w:rPr>
        <w:t>Carrera 27 Calle 9</w:t>
      </w:r>
      <w:r w:rsidR="00145971">
        <w:rPr>
          <w:rFonts w:eastAsia="SimSun"/>
          <w:b/>
          <w:bCs/>
          <w:snapToGrid w:val="0"/>
          <w:sz w:val="24"/>
          <w:szCs w:val="24"/>
          <w:lang w:eastAsia="zh-CN"/>
        </w:rPr>
        <w:t xml:space="preserve">. </w:t>
      </w:r>
      <w:r w:rsidR="00145971" w:rsidRPr="00145971">
        <w:rPr>
          <w:rFonts w:eastAsia="SimSun"/>
          <w:b/>
          <w:bCs/>
          <w:snapToGrid w:val="0"/>
          <w:sz w:val="24"/>
          <w:szCs w:val="24"/>
          <w:lang w:eastAsia="zh-CN"/>
        </w:rPr>
        <w:t>Bucaramanga, Santander</w:t>
      </w:r>
      <w:r w:rsidR="00687D72">
        <w:rPr>
          <w:rFonts w:eastAsia="SimSun"/>
          <w:b/>
          <w:bCs/>
          <w:snapToGrid w:val="0"/>
          <w:sz w:val="24"/>
          <w:szCs w:val="24"/>
          <w:lang w:eastAsia="zh-CN"/>
        </w:rPr>
        <w:t>.</w:t>
      </w:r>
    </w:p>
    <w:p w14:paraId="00F35174" w14:textId="77777777" w:rsidR="008A361E" w:rsidRDefault="008A361E" w:rsidP="00793614">
      <w:pPr>
        <w:spacing w:line="276" w:lineRule="auto"/>
        <w:ind w:right="49"/>
        <w:jc w:val="both"/>
        <w:rPr>
          <w:rFonts w:eastAsia="SimSun"/>
          <w:b/>
          <w:snapToGrid w:val="0"/>
          <w:sz w:val="24"/>
          <w:szCs w:val="24"/>
          <w:lang w:val="en-US" w:eastAsia="zh-CN"/>
        </w:rPr>
      </w:pPr>
    </w:p>
    <w:p w14:paraId="5C9405D4" w14:textId="77777777" w:rsidR="008A361E" w:rsidRPr="00526A3E" w:rsidRDefault="008A361E" w:rsidP="00793614">
      <w:pPr>
        <w:spacing w:line="276" w:lineRule="auto"/>
        <w:ind w:right="49"/>
        <w:jc w:val="both"/>
        <w:rPr>
          <w:rFonts w:eastAsia="SimSun"/>
          <w:b/>
          <w:snapToGrid w:val="0"/>
          <w:sz w:val="24"/>
          <w:szCs w:val="24"/>
          <w:lang w:val="en-US" w:eastAsia="zh-CN"/>
        </w:rPr>
      </w:pPr>
    </w:p>
    <w:p w14:paraId="209D8AEB" w14:textId="56E71011" w:rsidR="00AC6919" w:rsidRPr="0068785D" w:rsidRDefault="00CD2FB5" w:rsidP="00793614">
      <w:pPr>
        <w:spacing w:line="276" w:lineRule="auto"/>
        <w:ind w:right="49"/>
        <w:jc w:val="both"/>
        <w:rPr>
          <w:rFonts w:eastAsia="SimSun"/>
          <w:b/>
          <w:snapToGrid w:val="0"/>
          <w:sz w:val="24"/>
          <w:szCs w:val="24"/>
          <w:lang w:val="en-US" w:eastAsia="zh-CN"/>
        </w:rPr>
      </w:pPr>
      <w:r w:rsidRPr="0068785D">
        <w:rPr>
          <w:rFonts w:eastAsia="SimSun"/>
          <w:b/>
          <w:snapToGrid w:val="0"/>
          <w:sz w:val="24"/>
          <w:szCs w:val="24"/>
          <w:lang w:val="en-US" w:eastAsia="zh-CN"/>
        </w:rPr>
        <w:t>KEYWORDS</w:t>
      </w:r>
    </w:p>
    <w:p w14:paraId="5741CC04" w14:textId="347BD236" w:rsidR="00CD2FB5" w:rsidRPr="0068785D" w:rsidRDefault="00772CD5" w:rsidP="00AC6919">
      <w:pPr>
        <w:spacing w:line="276" w:lineRule="auto"/>
        <w:ind w:right="49"/>
        <w:jc w:val="both"/>
        <w:rPr>
          <w:rFonts w:eastAsia="SimSun"/>
          <w:bCs/>
          <w:snapToGrid w:val="0"/>
          <w:sz w:val="24"/>
          <w:szCs w:val="24"/>
          <w:lang w:val="en-US" w:eastAsia="zh-CN"/>
        </w:rPr>
      </w:pPr>
      <w:r w:rsidRPr="00772CD5">
        <w:rPr>
          <w:rFonts w:eastAsia="SimSun"/>
          <w:bCs/>
          <w:snapToGrid w:val="0"/>
          <w:sz w:val="24"/>
          <w:szCs w:val="24"/>
          <w:lang w:val="en-US" w:eastAsia="zh-CN"/>
        </w:rPr>
        <w:t>Transport planning</w:t>
      </w:r>
      <w:r>
        <w:rPr>
          <w:rFonts w:eastAsia="SimSun"/>
          <w:bCs/>
          <w:snapToGrid w:val="0"/>
          <w:sz w:val="24"/>
          <w:szCs w:val="24"/>
          <w:lang w:val="en-US" w:eastAsia="zh-CN"/>
        </w:rPr>
        <w:t>,</w:t>
      </w:r>
      <w:r w:rsidR="00355F6F" w:rsidRPr="00355F6F">
        <w:t xml:space="preserve"> </w:t>
      </w:r>
      <w:r w:rsidR="00355F6F" w:rsidRPr="00355F6F">
        <w:rPr>
          <w:rFonts w:eastAsia="SimSun"/>
          <w:bCs/>
          <w:snapToGrid w:val="0"/>
          <w:sz w:val="24"/>
          <w:szCs w:val="24"/>
          <w:lang w:val="en-US" w:eastAsia="zh-CN"/>
        </w:rPr>
        <w:t>Food preservation</w:t>
      </w:r>
      <w:r w:rsidR="00355F6F">
        <w:rPr>
          <w:rFonts w:eastAsia="SimSun"/>
          <w:bCs/>
          <w:snapToGrid w:val="0"/>
          <w:sz w:val="24"/>
          <w:szCs w:val="24"/>
          <w:lang w:val="en-US" w:eastAsia="zh-CN"/>
        </w:rPr>
        <w:t xml:space="preserve"> </w:t>
      </w:r>
      <w:r w:rsidR="00355F6F" w:rsidRPr="00355F6F">
        <w:rPr>
          <w:rFonts w:eastAsia="SimSun"/>
          <w:bCs/>
          <w:snapToGrid w:val="0"/>
          <w:sz w:val="24"/>
          <w:szCs w:val="24"/>
          <w:lang w:val="en-US" w:eastAsia="zh-CN"/>
        </w:rPr>
        <w:t>Urban transport</w:t>
      </w:r>
      <w:commentRangeStart w:id="0"/>
    </w:p>
    <w:commentRangeEnd w:id="0"/>
    <w:p w14:paraId="3CBFB70A" w14:textId="5345217A" w:rsidR="0052115E" w:rsidRDefault="009806FF" w:rsidP="00AC6919">
      <w:pPr>
        <w:spacing w:line="276" w:lineRule="auto"/>
        <w:ind w:right="49"/>
        <w:jc w:val="both"/>
        <w:rPr>
          <w:rFonts w:eastAsia="SimSun"/>
          <w:bCs/>
          <w:snapToGrid w:val="0"/>
          <w:sz w:val="24"/>
          <w:szCs w:val="24"/>
          <w:lang w:val="en-US" w:eastAsia="zh-CN"/>
        </w:rPr>
      </w:pPr>
      <w:r w:rsidRPr="00772CD5">
        <w:rPr>
          <w:rStyle w:val="Refdecomentario"/>
          <w:rFonts w:eastAsia="SimSun"/>
          <w:bCs/>
          <w:snapToGrid w:val="0"/>
          <w:sz w:val="24"/>
          <w:szCs w:val="24"/>
          <w:lang w:val="en-US" w:eastAsia="zh-CN"/>
        </w:rPr>
        <w:commentReference w:id="0"/>
      </w:r>
      <w:r w:rsidR="00772CD5" w:rsidRPr="00772CD5">
        <w:rPr>
          <w:rFonts w:eastAsia="SimSun"/>
          <w:bCs/>
          <w:snapToGrid w:val="0"/>
          <w:sz w:val="24"/>
          <w:szCs w:val="24"/>
          <w:lang w:val="en-US" w:eastAsia="zh-CN"/>
        </w:rPr>
        <w:t xml:space="preserve">Planificación del transporte, </w:t>
      </w:r>
      <w:r w:rsidR="00355F6F" w:rsidRPr="00355F6F">
        <w:rPr>
          <w:rFonts w:eastAsia="SimSun"/>
          <w:bCs/>
          <w:snapToGrid w:val="0"/>
          <w:sz w:val="24"/>
          <w:szCs w:val="24"/>
          <w:lang w:val="en-US" w:eastAsia="zh-CN"/>
        </w:rPr>
        <w:t>Conservación de los alimentos</w:t>
      </w:r>
      <w:r w:rsidR="00772CD5" w:rsidRPr="00772CD5">
        <w:rPr>
          <w:rFonts w:eastAsia="SimSun"/>
          <w:bCs/>
          <w:snapToGrid w:val="0"/>
          <w:sz w:val="24"/>
          <w:szCs w:val="24"/>
          <w:lang w:val="en-US" w:eastAsia="zh-CN"/>
        </w:rPr>
        <w:t xml:space="preserve">, </w:t>
      </w:r>
      <w:r w:rsidR="00355F6F" w:rsidRPr="00355F6F">
        <w:rPr>
          <w:rFonts w:eastAsia="SimSun"/>
          <w:bCs/>
          <w:snapToGrid w:val="0"/>
          <w:sz w:val="24"/>
          <w:szCs w:val="24"/>
          <w:lang w:val="en-US" w:eastAsia="zh-CN"/>
        </w:rPr>
        <w:t>Transporte urbano</w:t>
      </w:r>
      <w:r w:rsidR="00772CD5" w:rsidRPr="00772CD5">
        <w:rPr>
          <w:rFonts w:eastAsia="SimSun"/>
          <w:bCs/>
          <w:snapToGrid w:val="0"/>
          <w:sz w:val="24"/>
          <w:szCs w:val="24"/>
          <w:lang w:val="en-US" w:eastAsia="zh-CN"/>
        </w:rPr>
        <w:t>.</w:t>
      </w:r>
    </w:p>
    <w:p w14:paraId="5DC5B5FB" w14:textId="77777777" w:rsidR="00772CD5" w:rsidRPr="0068785D" w:rsidRDefault="00772CD5" w:rsidP="00AC6919">
      <w:pPr>
        <w:spacing w:line="276" w:lineRule="auto"/>
        <w:ind w:right="49"/>
        <w:jc w:val="both"/>
        <w:rPr>
          <w:rFonts w:eastAsia="SimSun"/>
          <w:b/>
          <w:snapToGrid w:val="0"/>
          <w:sz w:val="24"/>
          <w:szCs w:val="24"/>
          <w:lang w:val="en-US" w:eastAsia="zh-CN"/>
        </w:rPr>
      </w:pPr>
    </w:p>
    <w:p w14:paraId="4A3C46CC" w14:textId="56F055CF" w:rsidR="00AC6919" w:rsidRPr="00526A3E" w:rsidRDefault="00AC6919" w:rsidP="00AC6919">
      <w:pPr>
        <w:spacing w:line="276" w:lineRule="auto"/>
        <w:ind w:right="49"/>
        <w:jc w:val="both"/>
        <w:rPr>
          <w:rFonts w:eastAsia="SimSun"/>
          <w:b/>
          <w:snapToGrid w:val="0"/>
          <w:sz w:val="24"/>
          <w:szCs w:val="24"/>
          <w:lang w:val="en-US" w:eastAsia="zh-CN"/>
        </w:rPr>
      </w:pPr>
      <w:r w:rsidRPr="00526A3E">
        <w:rPr>
          <w:rFonts w:eastAsia="SimSun"/>
          <w:b/>
          <w:snapToGrid w:val="0"/>
          <w:sz w:val="24"/>
          <w:szCs w:val="24"/>
          <w:lang w:val="en-US" w:eastAsia="zh-CN"/>
        </w:rPr>
        <w:t>ABSTRACT:</w:t>
      </w:r>
      <w:r w:rsidRPr="00526A3E">
        <w:rPr>
          <w:rFonts w:eastAsia="SimSun"/>
          <w:bCs/>
          <w:snapToGrid w:val="0"/>
          <w:sz w:val="24"/>
          <w:szCs w:val="24"/>
          <w:lang w:val="en-US" w:eastAsia="zh-CN"/>
        </w:rPr>
        <w:t xml:space="preserve"> </w:t>
      </w:r>
      <w:r w:rsidR="00BF625C" w:rsidRPr="00BF625C">
        <w:rPr>
          <w:rFonts w:eastAsia="SimSun"/>
          <w:bCs/>
          <w:snapToGrid w:val="0"/>
          <w:sz w:val="24"/>
          <w:szCs w:val="24"/>
          <w:lang w:val="en-US" w:eastAsia="zh-CN"/>
        </w:rPr>
        <w:t>The distribution of fruits and vegetables in urban environments presents a complex logistical challenge, as product quality, traffic conditions, and adherence to delivery schedules are factors that determine the efficiency of the operation. This study designs a vehicle routing model for the distribution of fruits and vegetables in the city of Bucaramanga, incorporating operational constraints such as capacity, time windows, travel times, and product spoilage. To solve this problem, a hybrid algorithm combining a genetic algorithm with variable neighborhood search (GA+VNS) was implemented and validated against an exact model. The model was evaluated through scenario analysis simulating variations in traffic conditions, demand, and transportation fleet availability, demonstrating that these conditions directly affect distribution performance and product quality preservation. It is concluded that the proposed model is a useful tool to support the planning of urban transportation for perishable foods.</w:t>
      </w:r>
    </w:p>
    <w:p w14:paraId="05C547CE" w14:textId="59F302BA" w:rsidR="00AC6919" w:rsidRPr="00526A3E" w:rsidRDefault="00AC6919" w:rsidP="00AC6919">
      <w:pPr>
        <w:spacing w:line="276" w:lineRule="auto"/>
        <w:ind w:right="49"/>
        <w:jc w:val="both"/>
        <w:rPr>
          <w:rFonts w:eastAsia="SimSun"/>
          <w:b/>
          <w:snapToGrid w:val="0"/>
          <w:sz w:val="24"/>
          <w:szCs w:val="24"/>
          <w:lang w:val="en-US" w:eastAsia="zh-CN"/>
        </w:rPr>
      </w:pPr>
    </w:p>
    <w:p w14:paraId="165349F9" w14:textId="59DDE6CA" w:rsidR="00AC6919" w:rsidRPr="00526A3E" w:rsidRDefault="00AC6919" w:rsidP="00AC6919">
      <w:pPr>
        <w:spacing w:line="276" w:lineRule="auto"/>
        <w:ind w:right="49"/>
        <w:jc w:val="both"/>
        <w:rPr>
          <w:rFonts w:eastAsia="SimSun"/>
          <w:b/>
          <w:snapToGrid w:val="0"/>
          <w:sz w:val="24"/>
          <w:szCs w:val="24"/>
          <w:lang w:val="en-US" w:eastAsia="zh-CN"/>
        </w:rPr>
      </w:pPr>
      <w:r w:rsidRPr="00526A3E">
        <w:rPr>
          <w:rFonts w:eastAsia="SimSun"/>
          <w:b/>
          <w:snapToGrid w:val="0"/>
          <w:sz w:val="24"/>
          <w:szCs w:val="24"/>
          <w:lang w:val="en-US" w:eastAsia="zh-CN"/>
        </w:rPr>
        <w:t>RESUMEN:</w:t>
      </w:r>
      <w:r w:rsidR="00733FC6" w:rsidRPr="00526A3E">
        <w:rPr>
          <w:rFonts w:eastAsia="SimSun"/>
          <w:b/>
          <w:snapToGrid w:val="0"/>
          <w:sz w:val="24"/>
          <w:szCs w:val="24"/>
          <w:lang w:val="en-US" w:eastAsia="zh-CN"/>
        </w:rPr>
        <w:t xml:space="preserve"> </w:t>
      </w:r>
      <w:r w:rsidR="00BF625C" w:rsidRPr="00BF625C">
        <w:rPr>
          <w:rFonts w:eastAsia="SimSun"/>
          <w:bCs/>
          <w:snapToGrid w:val="0"/>
          <w:sz w:val="24"/>
          <w:szCs w:val="24"/>
          <w:lang w:val="es-CO" w:eastAsia="zh-CN"/>
        </w:rPr>
        <w:t xml:space="preserve">La distribución de frutas y verduras en entornos urbanos representa un problema logístico complejo, debido a que la </w:t>
      </w:r>
      <w:r w:rsidR="00BF625C">
        <w:rPr>
          <w:rFonts w:eastAsia="SimSun"/>
          <w:bCs/>
          <w:snapToGrid w:val="0"/>
          <w:sz w:val="24"/>
          <w:szCs w:val="24"/>
          <w:lang w:val="es-CO" w:eastAsia="zh-CN"/>
        </w:rPr>
        <w:t>calidad del producto</w:t>
      </w:r>
      <w:r w:rsidR="00BF625C" w:rsidRPr="00BF625C">
        <w:rPr>
          <w:rFonts w:eastAsia="SimSun"/>
          <w:bCs/>
          <w:snapToGrid w:val="0"/>
          <w:sz w:val="24"/>
          <w:szCs w:val="24"/>
          <w:lang w:val="es-CO" w:eastAsia="zh-CN"/>
        </w:rPr>
        <w:t>, las condiciones de tráfico y el cumplimiento de los horarios de entregas</w:t>
      </w:r>
      <w:r w:rsidR="00BF625C">
        <w:rPr>
          <w:rFonts w:eastAsia="SimSun"/>
          <w:bCs/>
          <w:snapToGrid w:val="0"/>
          <w:sz w:val="24"/>
          <w:szCs w:val="24"/>
          <w:lang w:val="en-US" w:eastAsia="zh-CN"/>
        </w:rPr>
        <w:t xml:space="preserve"> son </w:t>
      </w:r>
      <w:r w:rsidR="00BF625C" w:rsidRPr="00BF625C">
        <w:rPr>
          <w:rFonts w:eastAsia="SimSun"/>
          <w:bCs/>
          <w:snapToGrid w:val="0"/>
          <w:sz w:val="24"/>
          <w:szCs w:val="24"/>
          <w:lang w:val="es-CO" w:eastAsia="zh-CN"/>
        </w:rPr>
        <w:t>factores</w:t>
      </w:r>
      <w:r w:rsidR="00BF625C">
        <w:rPr>
          <w:rFonts w:eastAsia="SimSun"/>
          <w:bCs/>
          <w:snapToGrid w:val="0"/>
          <w:sz w:val="24"/>
          <w:szCs w:val="24"/>
          <w:lang w:val="en-US" w:eastAsia="zh-CN"/>
        </w:rPr>
        <w:t xml:space="preserve"> </w:t>
      </w:r>
      <w:r w:rsidR="00BF625C" w:rsidRPr="00F81C77">
        <w:rPr>
          <w:color w:val="000000" w:themeColor="text1"/>
          <w:sz w:val="24"/>
          <w:szCs w:val="24"/>
        </w:rPr>
        <w:t>determinan la eficiencia en la operación.</w:t>
      </w:r>
      <w:r w:rsidR="00BF625C">
        <w:rPr>
          <w:color w:val="000000" w:themeColor="text1"/>
          <w:sz w:val="24"/>
          <w:szCs w:val="24"/>
        </w:rPr>
        <w:t xml:space="preserve"> En este trabajo se diseña un modelo de ruteo de vehículos para la distribución de frutas y verduras en un caso de la ciudad de Bucaramanga, integrando restricciones operativas como capacidad, ventanas de tiempo, tiempos de desplazamientos y deterioro del producto. Para su solución se implementó un algoritmo hibrido que combina un algoritmo genético con búsqueda de vecindario variable (GA+VNS), el cual fue validado frente a un modelo exacto. El modelo fue evaluado mediante el análisis de escenarios que simulan variaciones en las condiciones de tráfico, demanda y disponibilidad de flota de transporte, evidenciando que estas condiciones afectan directamente en el desempeño de la distribución y en la conservación de la calidad del producto. </w:t>
      </w:r>
      <w:r w:rsidR="00BF625C" w:rsidRPr="00BF625C">
        <w:rPr>
          <w:color w:val="000000" w:themeColor="text1"/>
          <w:sz w:val="24"/>
          <w:szCs w:val="24"/>
        </w:rPr>
        <w:t>Se concluye que el modelo propuesto constituye una herramienta útil para apoyar la planeación del transporte urbano de alimentos perecederos.</w:t>
      </w:r>
    </w:p>
    <w:p w14:paraId="700AC33D" w14:textId="77777777" w:rsidR="00AC6919" w:rsidRPr="00526A3E" w:rsidRDefault="00AC6919" w:rsidP="00AC6919">
      <w:pPr>
        <w:spacing w:line="276" w:lineRule="auto"/>
        <w:ind w:right="49"/>
        <w:jc w:val="both"/>
        <w:rPr>
          <w:rFonts w:eastAsia="SimSun"/>
          <w:b/>
          <w:snapToGrid w:val="0"/>
          <w:sz w:val="24"/>
          <w:szCs w:val="24"/>
          <w:lang w:val="en-US" w:eastAsia="zh-CN"/>
        </w:rPr>
      </w:pPr>
    </w:p>
    <w:p w14:paraId="1734AB35" w14:textId="0574E1E5" w:rsidR="00AC6919" w:rsidRPr="00526A3E" w:rsidRDefault="00AC6919" w:rsidP="00AC6919">
      <w:pPr>
        <w:spacing w:line="276" w:lineRule="auto"/>
        <w:ind w:right="49"/>
        <w:jc w:val="both"/>
        <w:rPr>
          <w:rFonts w:eastAsia="SimSun"/>
          <w:b/>
          <w:snapToGrid w:val="0"/>
          <w:sz w:val="24"/>
          <w:szCs w:val="24"/>
          <w:lang w:val="en-US" w:eastAsia="zh-CN"/>
        </w:rPr>
        <w:sectPr w:rsidR="00AC6919" w:rsidRPr="00526A3E" w:rsidSect="00AE4E0B">
          <w:type w:val="continuous"/>
          <w:pgSz w:w="12240" w:h="15840" w:code="1"/>
          <w:pgMar w:top="567" w:right="1134" w:bottom="1134" w:left="1134" w:header="851" w:footer="851" w:gutter="0"/>
          <w:pgNumType w:start="2"/>
          <w:cols w:space="285"/>
          <w:docGrid w:linePitch="272"/>
        </w:sectPr>
      </w:pPr>
    </w:p>
    <w:p w14:paraId="227E0E7B" w14:textId="2E4B3B74" w:rsidR="00324749" w:rsidRPr="00526A3E" w:rsidRDefault="00324749" w:rsidP="00AC6919">
      <w:pPr>
        <w:spacing w:line="276" w:lineRule="auto"/>
        <w:ind w:right="49"/>
        <w:jc w:val="both"/>
        <w:rPr>
          <w:rFonts w:eastAsia="SimSun"/>
          <w:b/>
          <w:snapToGrid w:val="0"/>
          <w:sz w:val="24"/>
          <w:szCs w:val="24"/>
          <w:lang w:val="en-US" w:eastAsia="zh-CN"/>
        </w:rPr>
      </w:pPr>
    </w:p>
    <w:p w14:paraId="20CA3FF3" w14:textId="77777777" w:rsidR="00564432" w:rsidRDefault="00564432">
      <w:pPr>
        <w:pStyle w:val="Ttulo6"/>
        <w:keepNext/>
        <w:numPr>
          <w:ilvl w:val="0"/>
          <w:numId w:val="2"/>
        </w:numPr>
        <w:spacing w:before="0" w:after="0"/>
        <w:rPr>
          <w:rFonts w:ascii="Times New Roman" w:hAnsi="Times New Roman"/>
          <w:bCs w:val="0"/>
          <w:sz w:val="24"/>
          <w:szCs w:val="24"/>
          <w:lang w:val="en-US"/>
        </w:rPr>
        <w:sectPr w:rsidR="00564432" w:rsidSect="00AE4E0B">
          <w:type w:val="continuous"/>
          <w:pgSz w:w="12240" w:h="15840" w:code="1"/>
          <w:pgMar w:top="567" w:right="1134" w:bottom="1134" w:left="1134" w:header="851" w:footer="851" w:gutter="0"/>
          <w:pgNumType w:start="2"/>
          <w:cols w:space="285"/>
          <w:docGrid w:linePitch="272"/>
        </w:sectPr>
      </w:pPr>
    </w:p>
    <w:p w14:paraId="40D8AAD5" w14:textId="350FC96B" w:rsidR="74696E5D" w:rsidRDefault="74696E5D" w:rsidP="74696E5D">
      <w:pPr>
        <w:pStyle w:val="Ttulo6"/>
        <w:keepNext/>
        <w:numPr>
          <w:ilvl w:val="0"/>
          <w:numId w:val="1"/>
        </w:numPr>
        <w:spacing w:before="0" w:after="0"/>
      </w:pPr>
      <w:r w:rsidRPr="74696E5D">
        <w:rPr>
          <w:rFonts w:ascii="Times New Roman" w:hAnsi="Times New Roman"/>
          <w:sz w:val="24"/>
          <w:szCs w:val="24"/>
          <w:lang w:val="en-US"/>
        </w:rPr>
        <w:lastRenderedPageBreak/>
        <w:t>Introducción</w:t>
      </w:r>
    </w:p>
    <w:p w14:paraId="5FB5D2A4" w14:textId="7B8C209F" w:rsidR="00D84A3C" w:rsidRDefault="00D84A3C" w:rsidP="00D84A3C">
      <w:pPr>
        <w:spacing w:line="276" w:lineRule="auto"/>
        <w:jc w:val="both"/>
        <w:rPr>
          <w:sz w:val="24"/>
          <w:szCs w:val="24"/>
          <w:lang w:val="es-CO"/>
        </w:rPr>
      </w:pPr>
      <w:r w:rsidRPr="00D84A3C">
        <w:rPr>
          <w:sz w:val="24"/>
          <w:szCs w:val="24"/>
          <w:lang w:val="es-CO"/>
        </w:rPr>
        <w:t xml:space="preserve">El transporte de alimentos perecederos supone un desafío logístico en entornos urbanos, debido a que este tipo de productos, como frutas y verduras, son altamente sensibles a la temperatura, condiciones y tiempo de transporte, lo que hace indispensable una planificación adecuada de las rutas de distribución para garantizar su calidad al momento de la entrega. </w:t>
      </w:r>
      <w:r w:rsidR="006C2762" w:rsidRPr="006C2762">
        <w:rPr>
          <w:sz w:val="24"/>
          <w:szCs w:val="24"/>
          <w:lang w:val="es-CO"/>
        </w:rPr>
        <w:t xml:space="preserve">En las ciudades, factores como la congestión vehicular, los bloqueos momentáneos de las vías y los eventos inesperados pueden ocasionar que los alimentos lleguen en mal estado por deterioro o maduración, o que la entrega incumpla el cronograma planeado, afectando la satisfacción del cliente </w:t>
      </w:r>
      <w:sdt>
        <w:sdtPr>
          <w:rPr>
            <w:sz w:val="24"/>
            <w:szCs w:val="24"/>
            <w:lang w:val="en-US"/>
          </w:rPr>
          <w:id w:val="-1585142087"/>
          <w:citation/>
        </w:sdtPr>
        <w:sdtContent>
          <w:r w:rsidR="005E71ED">
            <w:rPr>
              <w:sz w:val="24"/>
              <w:szCs w:val="24"/>
              <w:lang w:val="en-US"/>
            </w:rPr>
            <w:fldChar w:fldCharType="begin"/>
          </w:r>
          <w:r w:rsidR="005E71ED">
            <w:rPr>
              <w:sz w:val="24"/>
              <w:szCs w:val="24"/>
              <w:lang w:val="es-MX"/>
            </w:rPr>
            <w:instrText xml:space="preserve"> CITATION YPT20 \l 2058 </w:instrText>
          </w:r>
          <w:r w:rsidR="005E71ED">
            <w:rPr>
              <w:sz w:val="24"/>
              <w:szCs w:val="24"/>
              <w:lang w:val="en-US"/>
            </w:rPr>
            <w:fldChar w:fldCharType="separate"/>
          </w:r>
          <w:r w:rsidR="005E71ED">
            <w:rPr>
              <w:noProof/>
              <w:sz w:val="24"/>
              <w:szCs w:val="24"/>
              <w:lang w:val="es-MX"/>
            </w:rPr>
            <w:t xml:space="preserve"> </w:t>
          </w:r>
          <w:r w:rsidR="005E71ED" w:rsidRPr="005E71ED">
            <w:rPr>
              <w:noProof/>
              <w:sz w:val="24"/>
              <w:szCs w:val="24"/>
              <w:lang w:val="es-MX"/>
            </w:rPr>
            <w:t>[1]</w:t>
          </w:r>
          <w:r w:rsidR="005E71ED">
            <w:rPr>
              <w:sz w:val="24"/>
              <w:szCs w:val="24"/>
              <w:lang w:val="en-US"/>
            </w:rPr>
            <w:fldChar w:fldCharType="end"/>
          </w:r>
        </w:sdtContent>
      </w:sdt>
      <w:r w:rsidR="006C2762" w:rsidRPr="006C2762">
        <w:rPr>
          <w:sz w:val="24"/>
          <w:szCs w:val="24"/>
          <w:lang w:val="es-CO"/>
        </w:rPr>
        <w:t>.</w:t>
      </w:r>
    </w:p>
    <w:p w14:paraId="427888B0" w14:textId="7E2F0E99" w:rsidR="005E71ED" w:rsidRDefault="005E71ED" w:rsidP="00D84A3C">
      <w:pPr>
        <w:spacing w:line="276" w:lineRule="auto"/>
        <w:jc w:val="both"/>
        <w:rPr>
          <w:sz w:val="24"/>
          <w:szCs w:val="24"/>
          <w:lang w:val="es-CO"/>
        </w:rPr>
      </w:pPr>
      <w:r>
        <w:rPr>
          <w:sz w:val="24"/>
          <w:szCs w:val="24"/>
          <w:lang w:val="es-CO"/>
        </w:rPr>
        <w:t>Esta problemática es relevante si se considera que, según la FAO, cerca del 14% de los alimentos producido a nivel mundial se pierden antes de llegar al consumidor final</w:t>
      </w:r>
      <w:sdt>
        <w:sdtPr>
          <w:rPr>
            <w:sz w:val="24"/>
            <w:szCs w:val="24"/>
            <w:lang w:val="es-CO"/>
          </w:rPr>
          <w:id w:val="-1246488079"/>
          <w:citation/>
        </w:sdtPr>
        <w:sdtContent>
          <w:r>
            <w:rPr>
              <w:sz w:val="24"/>
              <w:szCs w:val="24"/>
              <w:lang w:val="es-CO"/>
            </w:rPr>
            <w:fldChar w:fldCharType="begin"/>
          </w:r>
          <w:r>
            <w:rPr>
              <w:sz w:val="24"/>
              <w:szCs w:val="24"/>
              <w:lang w:val="es-MX"/>
            </w:rPr>
            <w:instrText xml:space="preserve"> CITATION Org \l 2058 </w:instrText>
          </w:r>
          <w:r>
            <w:rPr>
              <w:sz w:val="24"/>
              <w:szCs w:val="24"/>
              <w:lang w:val="es-CO"/>
            </w:rPr>
            <w:fldChar w:fldCharType="separate"/>
          </w:r>
          <w:r>
            <w:rPr>
              <w:noProof/>
              <w:sz w:val="24"/>
              <w:szCs w:val="24"/>
              <w:lang w:val="es-MX"/>
            </w:rPr>
            <w:t xml:space="preserve"> </w:t>
          </w:r>
          <w:r w:rsidRPr="005E71ED">
            <w:rPr>
              <w:noProof/>
              <w:sz w:val="24"/>
              <w:szCs w:val="24"/>
              <w:lang w:val="es-MX"/>
            </w:rPr>
            <w:t>[2]</w:t>
          </w:r>
          <w:r>
            <w:rPr>
              <w:sz w:val="24"/>
              <w:szCs w:val="24"/>
              <w:lang w:val="es-CO"/>
            </w:rPr>
            <w:fldChar w:fldCharType="end"/>
          </w:r>
        </w:sdtContent>
      </w:sdt>
      <w:r>
        <w:rPr>
          <w:sz w:val="24"/>
          <w:szCs w:val="24"/>
          <w:lang w:val="es-CO"/>
        </w:rPr>
        <w:t xml:space="preserve">. En el caso colombiano, </w:t>
      </w:r>
      <w:r w:rsidRPr="00D84A3C">
        <w:rPr>
          <w:sz w:val="24"/>
          <w:szCs w:val="24"/>
          <w:lang w:val="es-CO"/>
        </w:rPr>
        <w:t xml:space="preserve">un estudio realizado por la Dirección de Seguimiento y Evaluación de Políticas Públicas (DSEPP) del DNP, </w:t>
      </w:r>
      <w:r>
        <w:rPr>
          <w:sz w:val="24"/>
          <w:szCs w:val="24"/>
          <w:lang w:val="es-CO"/>
        </w:rPr>
        <w:t>estimo que el</w:t>
      </w:r>
      <w:r w:rsidRPr="00D84A3C">
        <w:rPr>
          <w:sz w:val="24"/>
          <w:szCs w:val="24"/>
          <w:lang w:val="es-CO"/>
        </w:rPr>
        <w:t xml:space="preserve"> 39% de la oferta de fruta y verdura se perdió o desperdició en el país, </w:t>
      </w:r>
      <w:r>
        <w:rPr>
          <w:sz w:val="24"/>
          <w:szCs w:val="24"/>
          <w:lang w:val="es-CO"/>
        </w:rPr>
        <w:t xml:space="preserve">y </w:t>
      </w:r>
      <w:r w:rsidR="003650DB">
        <w:rPr>
          <w:sz w:val="24"/>
          <w:szCs w:val="24"/>
          <w:lang w:val="es-CO"/>
        </w:rPr>
        <w:t xml:space="preserve">que las etapas de distribución y retail concentran cerca del 20,6% de las pérdidas totales, lo que muestra la necesidad de intervenir esta etapa mediante herramientas logísticas </w:t>
      </w:r>
      <w:sdt>
        <w:sdtPr>
          <w:rPr>
            <w:sz w:val="24"/>
            <w:szCs w:val="24"/>
            <w:lang w:val="es-CO"/>
          </w:rPr>
          <w:id w:val="-1041445139"/>
          <w:citation/>
        </w:sdtPr>
        <w:sdtContent>
          <w:r w:rsidR="003650DB">
            <w:rPr>
              <w:sz w:val="24"/>
              <w:szCs w:val="24"/>
              <w:lang w:val="es-CO"/>
            </w:rPr>
            <w:fldChar w:fldCharType="begin"/>
          </w:r>
          <w:r w:rsidR="003650DB">
            <w:rPr>
              <w:sz w:val="24"/>
              <w:szCs w:val="24"/>
              <w:lang w:val="es-MX"/>
            </w:rPr>
            <w:instrText xml:space="preserve"> CITATION Dir16 \l 2058 </w:instrText>
          </w:r>
          <w:r w:rsidR="003650DB">
            <w:rPr>
              <w:sz w:val="24"/>
              <w:szCs w:val="24"/>
              <w:lang w:val="es-CO"/>
            </w:rPr>
            <w:fldChar w:fldCharType="separate"/>
          </w:r>
          <w:r w:rsidR="003650DB" w:rsidRPr="003650DB">
            <w:rPr>
              <w:noProof/>
              <w:sz w:val="24"/>
              <w:szCs w:val="24"/>
              <w:lang w:val="es-MX"/>
            </w:rPr>
            <w:t>[3]</w:t>
          </w:r>
          <w:r w:rsidR="003650DB">
            <w:rPr>
              <w:sz w:val="24"/>
              <w:szCs w:val="24"/>
              <w:lang w:val="es-CO"/>
            </w:rPr>
            <w:fldChar w:fldCharType="end"/>
          </w:r>
        </w:sdtContent>
      </w:sdt>
      <w:r w:rsidR="003650DB">
        <w:rPr>
          <w:sz w:val="24"/>
          <w:szCs w:val="24"/>
          <w:lang w:val="es-CO"/>
        </w:rPr>
        <w:t xml:space="preserve">. </w:t>
      </w:r>
      <w:r w:rsidR="003650DB" w:rsidRPr="00D84A3C">
        <w:rPr>
          <w:sz w:val="24"/>
          <w:szCs w:val="24"/>
          <w:lang w:val="es-CO"/>
        </w:rPr>
        <w:t>A estas pérdidas se les suman las dificultades operativas que enfrentan las empresas en Colombia debido al estado de la infraestructura vial</w:t>
      </w:r>
      <w:r w:rsidR="003650DB">
        <w:rPr>
          <w:sz w:val="24"/>
          <w:szCs w:val="24"/>
          <w:lang w:val="es-CO"/>
        </w:rPr>
        <w:t xml:space="preserve"> y el aumento de la congestión vehicular en el área metropolitana de Bucaramanga </w:t>
      </w:r>
      <w:sdt>
        <w:sdtPr>
          <w:rPr>
            <w:sz w:val="24"/>
            <w:szCs w:val="24"/>
            <w:lang w:val="es-CO"/>
          </w:rPr>
          <w:id w:val="1513875793"/>
          <w:citation/>
        </w:sdtPr>
        <w:sdtContent>
          <w:r w:rsidR="003650DB">
            <w:rPr>
              <w:sz w:val="24"/>
              <w:szCs w:val="24"/>
              <w:lang w:val="es-CO"/>
            </w:rPr>
            <w:fldChar w:fldCharType="begin"/>
          </w:r>
          <w:r w:rsidR="003650DB">
            <w:rPr>
              <w:sz w:val="24"/>
              <w:szCs w:val="24"/>
              <w:lang w:val="es-MX"/>
            </w:rPr>
            <w:instrText xml:space="preserve"> CITATION Cam24 \l 2058 </w:instrText>
          </w:r>
          <w:r w:rsidR="003650DB">
            <w:rPr>
              <w:sz w:val="24"/>
              <w:szCs w:val="24"/>
              <w:lang w:val="es-CO"/>
            </w:rPr>
            <w:fldChar w:fldCharType="separate"/>
          </w:r>
          <w:r w:rsidR="003650DB" w:rsidRPr="003650DB">
            <w:rPr>
              <w:noProof/>
              <w:sz w:val="24"/>
              <w:szCs w:val="24"/>
              <w:lang w:val="es-MX"/>
            </w:rPr>
            <w:t>[4]</w:t>
          </w:r>
          <w:r w:rsidR="003650DB">
            <w:rPr>
              <w:sz w:val="24"/>
              <w:szCs w:val="24"/>
              <w:lang w:val="es-CO"/>
            </w:rPr>
            <w:fldChar w:fldCharType="end"/>
          </w:r>
        </w:sdtContent>
      </w:sdt>
      <w:r w:rsidR="003650DB">
        <w:rPr>
          <w:sz w:val="24"/>
          <w:szCs w:val="24"/>
          <w:lang w:val="es-CO"/>
        </w:rPr>
        <w:t>.</w:t>
      </w:r>
    </w:p>
    <w:p w14:paraId="27CB9F2B" w14:textId="155FEA67" w:rsidR="00D84A3C" w:rsidRDefault="00D84A3C" w:rsidP="00D84A3C">
      <w:pPr>
        <w:spacing w:line="276" w:lineRule="auto"/>
        <w:jc w:val="both"/>
        <w:rPr>
          <w:sz w:val="24"/>
          <w:szCs w:val="24"/>
          <w:lang w:val="es-CO"/>
        </w:rPr>
      </w:pPr>
      <w:r w:rsidRPr="00D84A3C">
        <w:rPr>
          <w:sz w:val="24"/>
          <w:szCs w:val="24"/>
          <w:lang w:val="es-CO"/>
        </w:rPr>
        <w:t>Frente a estos desafíos, el problema de ruteo de vehículos (VRP) ha sido ampliamente estudiado como una herramienta clave para mejorar los procesos de distribución. No obstante, cuando se aplica a productos perecederos, el VRP requiere tener en cuenta algunas consideraciones importantes para incorporar factores como el deterioro de la calidad, la necesidad de cadenas de frío, ventanas de tiempo de entregas y condiciones operativas locales. En respuesta a estas necesidades, diversos autores han estudiado variaciones del VRO orientas a este tipo de producto</w:t>
      </w:r>
      <w:sdt>
        <w:sdtPr>
          <w:rPr>
            <w:sz w:val="24"/>
            <w:szCs w:val="24"/>
            <w:lang w:val="es-CO"/>
          </w:rPr>
          <w:id w:val="-260918674"/>
          <w:citation/>
        </w:sdtPr>
        <w:sdtContent>
          <w:r w:rsidR="00DD6E15">
            <w:rPr>
              <w:sz w:val="24"/>
              <w:szCs w:val="24"/>
              <w:lang w:val="es-CO"/>
            </w:rPr>
            <w:fldChar w:fldCharType="begin"/>
          </w:r>
          <w:r w:rsidR="00DD6E15">
            <w:rPr>
              <w:sz w:val="24"/>
              <w:szCs w:val="24"/>
              <w:lang w:val="es-MX"/>
            </w:rPr>
            <w:instrText xml:space="preserve"> CITATION AGh20 \l 2058 </w:instrText>
          </w:r>
          <w:r w:rsidR="00DD6E15">
            <w:rPr>
              <w:sz w:val="24"/>
              <w:szCs w:val="24"/>
              <w:lang w:val="es-CO"/>
            </w:rPr>
            <w:fldChar w:fldCharType="separate"/>
          </w:r>
          <w:r w:rsidR="00DD6E15">
            <w:rPr>
              <w:noProof/>
              <w:sz w:val="24"/>
              <w:szCs w:val="24"/>
              <w:lang w:val="es-MX"/>
            </w:rPr>
            <w:t xml:space="preserve"> </w:t>
          </w:r>
          <w:r w:rsidR="00DD6E15" w:rsidRPr="00DD6E15">
            <w:rPr>
              <w:noProof/>
              <w:sz w:val="24"/>
              <w:szCs w:val="24"/>
              <w:lang w:val="es-MX"/>
            </w:rPr>
            <w:t>[5]</w:t>
          </w:r>
          <w:r w:rsidR="00DD6E15">
            <w:rPr>
              <w:sz w:val="24"/>
              <w:szCs w:val="24"/>
              <w:lang w:val="es-CO"/>
            </w:rPr>
            <w:fldChar w:fldCharType="end"/>
          </w:r>
        </w:sdtContent>
      </w:sdt>
      <w:sdt>
        <w:sdtPr>
          <w:rPr>
            <w:sz w:val="24"/>
            <w:szCs w:val="24"/>
            <w:lang w:val="es-CO"/>
          </w:rPr>
          <w:id w:val="356317414"/>
          <w:citation/>
        </w:sdtPr>
        <w:sdtContent>
          <w:r w:rsidR="00DD6E15">
            <w:rPr>
              <w:sz w:val="24"/>
              <w:szCs w:val="24"/>
              <w:lang w:val="es-CO"/>
            </w:rPr>
            <w:fldChar w:fldCharType="begin"/>
          </w:r>
          <w:r w:rsidR="00DD6E15">
            <w:rPr>
              <w:sz w:val="24"/>
              <w:szCs w:val="24"/>
              <w:lang w:val="es-MX"/>
            </w:rPr>
            <w:instrText xml:space="preserve"> CITATION YPT20 \l 2058 </w:instrText>
          </w:r>
          <w:r w:rsidR="00DD6E15">
            <w:rPr>
              <w:sz w:val="24"/>
              <w:szCs w:val="24"/>
              <w:lang w:val="es-CO"/>
            </w:rPr>
            <w:fldChar w:fldCharType="separate"/>
          </w:r>
          <w:r w:rsidR="00DD6E15">
            <w:rPr>
              <w:noProof/>
              <w:sz w:val="24"/>
              <w:szCs w:val="24"/>
              <w:lang w:val="es-MX"/>
            </w:rPr>
            <w:t xml:space="preserve"> </w:t>
          </w:r>
          <w:r w:rsidR="00DD6E15" w:rsidRPr="00DD6E15">
            <w:rPr>
              <w:noProof/>
              <w:sz w:val="24"/>
              <w:szCs w:val="24"/>
              <w:lang w:val="es-MX"/>
            </w:rPr>
            <w:t>[1]</w:t>
          </w:r>
          <w:r w:rsidR="00DD6E15">
            <w:rPr>
              <w:sz w:val="24"/>
              <w:szCs w:val="24"/>
              <w:lang w:val="es-CO"/>
            </w:rPr>
            <w:fldChar w:fldCharType="end"/>
          </w:r>
        </w:sdtContent>
      </w:sdt>
      <w:r w:rsidRPr="00D84A3C">
        <w:rPr>
          <w:sz w:val="24"/>
          <w:szCs w:val="24"/>
          <w:lang w:val="es-CO"/>
        </w:rPr>
        <w:t xml:space="preserve"> </w:t>
      </w:r>
      <w:sdt>
        <w:sdtPr>
          <w:rPr>
            <w:sz w:val="24"/>
            <w:szCs w:val="24"/>
            <w:lang w:val="es-CO"/>
          </w:rPr>
          <w:id w:val="-599176214"/>
          <w:citation/>
        </w:sdtPr>
        <w:sdtContent>
          <w:r w:rsidR="00DD6E15">
            <w:rPr>
              <w:sz w:val="24"/>
              <w:szCs w:val="24"/>
              <w:lang w:val="es-CO"/>
            </w:rPr>
            <w:fldChar w:fldCharType="begin"/>
          </w:r>
          <w:r w:rsidR="00DD6E15">
            <w:rPr>
              <w:sz w:val="24"/>
              <w:szCs w:val="24"/>
              <w:lang w:val="es-MX"/>
            </w:rPr>
            <w:instrText xml:space="preserve"> CITATION HBe24 \l 2058 </w:instrText>
          </w:r>
          <w:r w:rsidR="00DD6E15">
            <w:rPr>
              <w:sz w:val="24"/>
              <w:szCs w:val="24"/>
              <w:lang w:val="es-CO"/>
            </w:rPr>
            <w:fldChar w:fldCharType="separate"/>
          </w:r>
          <w:r w:rsidR="00DD6E15" w:rsidRPr="00DD6E15">
            <w:rPr>
              <w:noProof/>
              <w:sz w:val="24"/>
              <w:szCs w:val="24"/>
              <w:lang w:val="es-MX"/>
            </w:rPr>
            <w:t>[6]</w:t>
          </w:r>
          <w:r w:rsidR="00DD6E15">
            <w:rPr>
              <w:sz w:val="24"/>
              <w:szCs w:val="24"/>
              <w:lang w:val="es-CO"/>
            </w:rPr>
            <w:fldChar w:fldCharType="end"/>
          </w:r>
        </w:sdtContent>
      </w:sdt>
      <w:r w:rsidR="00DD6E15">
        <w:rPr>
          <w:sz w:val="24"/>
          <w:szCs w:val="24"/>
          <w:lang w:val="es-CO"/>
        </w:rPr>
        <w:t>.</w:t>
      </w:r>
    </w:p>
    <w:p w14:paraId="12E6097F" w14:textId="4739E18B" w:rsidR="001F759B" w:rsidRPr="00995809" w:rsidRDefault="00D84A3C" w:rsidP="00995809">
      <w:pPr>
        <w:spacing w:line="276" w:lineRule="auto"/>
        <w:jc w:val="both"/>
        <w:rPr>
          <w:sz w:val="24"/>
          <w:szCs w:val="24"/>
          <w:lang w:val="es-CO"/>
        </w:rPr>
      </w:pPr>
      <w:r w:rsidRPr="00D84A3C">
        <w:rPr>
          <w:sz w:val="24"/>
          <w:szCs w:val="24"/>
          <w:lang w:val="es-CO"/>
        </w:rPr>
        <w:t xml:space="preserve">El </w:t>
      </w:r>
      <w:r w:rsidR="00DD6E15">
        <w:rPr>
          <w:sz w:val="24"/>
          <w:szCs w:val="24"/>
          <w:lang w:val="es-CO"/>
        </w:rPr>
        <w:t xml:space="preserve">objetivo de esta investigación es </w:t>
      </w:r>
      <w:r w:rsidRPr="00D84A3C">
        <w:rPr>
          <w:sz w:val="24"/>
          <w:szCs w:val="24"/>
          <w:lang w:val="es-CO"/>
        </w:rPr>
        <w:t>diseñar un modelo de ruteo de vehículos para el transporte de frutas y verduras que se adapte a las condiciones particulares de Bucaramanga</w:t>
      </w:r>
      <w:r w:rsidR="00DD6E15">
        <w:rPr>
          <w:sz w:val="24"/>
          <w:szCs w:val="24"/>
          <w:lang w:val="es-CO"/>
        </w:rPr>
        <w:t xml:space="preserve">, que incorpore </w:t>
      </w:r>
      <w:r w:rsidRPr="00D84A3C">
        <w:rPr>
          <w:sz w:val="24"/>
          <w:szCs w:val="24"/>
          <w:lang w:val="es-CO"/>
        </w:rPr>
        <w:t>restricciones del entorno urbano, condiciones técnicas para el manejo de productos perecederos y un algoritmo de solución heurístico adecuado, que se formulará matemáticamente y se validará computacionalmente.</w:t>
      </w:r>
      <w:r w:rsidR="00DD6E15">
        <w:rPr>
          <w:sz w:val="24"/>
          <w:szCs w:val="24"/>
          <w:lang w:val="es-CO"/>
        </w:rPr>
        <w:t xml:space="preserve"> </w:t>
      </w:r>
    </w:p>
    <w:p w14:paraId="552B324E" w14:textId="58D20A65" w:rsidR="004F69BD" w:rsidRPr="004F69BD" w:rsidRDefault="005D5B0A" w:rsidP="004F69BD">
      <w:pPr>
        <w:pStyle w:val="Ttulo6"/>
        <w:keepNext/>
        <w:numPr>
          <w:ilvl w:val="0"/>
          <w:numId w:val="1"/>
        </w:numPr>
        <w:spacing w:before="0" w:after="0"/>
        <w:jc w:val="both"/>
        <w:rPr>
          <w:rFonts w:ascii="Times New Roman" w:hAnsi="Times New Roman"/>
          <w:sz w:val="24"/>
          <w:szCs w:val="24"/>
          <w:lang w:val="es-CO"/>
        </w:rPr>
      </w:pPr>
      <w:r w:rsidRPr="004F69BD">
        <w:rPr>
          <w:rFonts w:ascii="Times New Roman" w:hAnsi="Times New Roman"/>
          <w:sz w:val="24"/>
          <w:szCs w:val="24"/>
          <w:lang w:val="es-CO"/>
        </w:rPr>
        <w:t xml:space="preserve">Revisión de </w:t>
      </w:r>
      <w:r w:rsidR="004F69BD" w:rsidRPr="004F69BD">
        <w:rPr>
          <w:rFonts w:ascii="Times New Roman" w:hAnsi="Times New Roman"/>
          <w:sz w:val="24"/>
          <w:szCs w:val="24"/>
          <w:lang w:val="es-CO"/>
        </w:rPr>
        <w:t>literature</w:t>
      </w:r>
    </w:p>
    <w:p w14:paraId="732581FC" w14:textId="221CFC56" w:rsidR="004F69BD" w:rsidRDefault="004F69BD" w:rsidP="004F69BD">
      <w:pPr>
        <w:spacing w:line="276" w:lineRule="auto"/>
        <w:rPr>
          <w:sz w:val="24"/>
          <w:szCs w:val="24"/>
          <w:lang w:val="es-CO"/>
        </w:rPr>
      </w:pPr>
      <w:r w:rsidRPr="004F69BD">
        <w:rPr>
          <w:sz w:val="24"/>
          <w:szCs w:val="24"/>
          <w:lang w:val="es-CO"/>
        </w:rPr>
        <w:t>La revisión de literatura se realizó en las bases de datos de Scopus y Web of Science, con el fin de identificar los enfoques, algoritmos y restricciones considerados con mayor frecuencia en el ruteo de productos perecederos. Por lo cual, la ecuación de búsqueda se construyó con tres componentes claves, como se presenta en la Tabla 1: el problema abordado, el sector de aplicación y las herramientas de solución. Como criterios de exclusión, se tuvo en cuenta que los términos clave aparecieran en el título, el resumen, el contenido o las palabras clave del documento, se consideraron únicamente artículos de investigación y de revisión, Publicaciones que estuvieran en el periodo del 2010 al 2025 y escritos originalmente en inglés y español.</w:t>
      </w:r>
    </w:p>
    <w:p w14:paraId="1F17C620" w14:textId="77777777" w:rsidR="004F69BD" w:rsidRPr="00526A3E" w:rsidRDefault="004F69BD" w:rsidP="004F69BD">
      <w:pPr>
        <w:spacing w:line="276" w:lineRule="auto"/>
        <w:ind w:left="851" w:hanging="851"/>
        <w:jc w:val="right"/>
        <w:rPr>
          <w:sz w:val="24"/>
          <w:szCs w:val="24"/>
          <w:lang w:val="en-US"/>
        </w:rPr>
      </w:pPr>
      <w:r w:rsidRPr="00526A3E">
        <w:rPr>
          <w:b/>
          <w:sz w:val="24"/>
          <w:szCs w:val="24"/>
          <w:lang w:val="en-US"/>
        </w:rPr>
        <w:t>Table 1</w:t>
      </w:r>
      <w:r w:rsidRPr="00526A3E">
        <w:rPr>
          <w:b/>
          <w:sz w:val="24"/>
          <w:szCs w:val="24"/>
          <w:lang w:val="en-US"/>
        </w:rPr>
        <w:tab/>
      </w:r>
      <w:r w:rsidRPr="001D35B8">
        <w:rPr>
          <w:i/>
          <w:iCs/>
          <w:sz w:val="24"/>
          <w:szCs w:val="24"/>
        </w:rPr>
        <w:t xml:space="preserve">Matriz de </w:t>
      </w:r>
      <w:r>
        <w:rPr>
          <w:i/>
          <w:iCs/>
          <w:sz w:val="24"/>
          <w:szCs w:val="24"/>
        </w:rPr>
        <w:t>componentes</w:t>
      </w:r>
      <w:r w:rsidRPr="001D35B8">
        <w:rPr>
          <w:i/>
          <w:iCs/>
          <w:sz w:val="24"/>
          <w:szCs w:val="24"/>
        </w:rPr>
        <w:t xml:space="preserve"> para ecuación de búsqueda</w:t>
      </w:r>
    </w:p>
    <w:tbl>
      <w:tblPr>
        <w:tblW w:w="5858" w:type="dxa"/>
        <w:jc w:val="center"/>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889"/>
        <w:gridCol w:w="1889"/>
        <w:gridCol w:w="2080"/>
      </w:tblGrid>
      <w:tr w:rsidR="004F69BD" w:rsidRPr="00526A3E" w14:paraId="11B6A96D" w14:textId="77777777">
        <w:trPr>
          <w:trHeight w:val="102"/>
          <w:jc w:val="center"/>
        </w:trPr>
        <w:tc>
          <w:tcPr>
            <w:tcW w:w="1889" w:type="dxa"/>
            <w:tcBorders>
              <w:left w:val="nil"/>
              <w:bottom w:val="single" w:sz="4" w:space="0" w:color="auto"/>
              <w:right w:val="nil"/>
            </w:tcBorders>
          </w:tcPr>
          <w:p w14:paraId="6E188959" w14:textId="77777777" w:rsidR="004F69BD" w:rsidRPr="000E791C" w:rsidRDefault="004F69BD">
            <w:pPr>
              <w:spacing w:line="276" w:lineRule="auto"/>
              <w:jc w:val="center"/>
              <w:rPr>
                <w:b/>
                <w:bCs/>
              </w:rPr>
            </w:pPr>
            <w:r w:rsidRPr="000E791C">
              <w:rPr>
                <w:b/>
                <w:bCs/>
              </w:rPr>
              <w:t>COMPONENTE 1</w:t>
            </w:r>
          </w:p>
        </w:tc>
        <w:tc>
          <w:tcPr>
            <w:tcW w:w="1889" w:type="dxa"/>
            <w:tcBorders>
              <w:left w:val="nil"/>
              <w:bottom w:val="single" w:sz="4" w:space="0" w:color="auto"/>
              <w:right w:val="nil"/>
            </w:tcBorders>
            <w:noWrap/>
            <w:hideMark/>
          </w:tcPr>
          <w:p w14:paraId="3E59FF5D" w14:textId="77777777" w:rsidR="004F69BD" w:rsidRPr="000E791C" w:rsidRDefault="004F69BD">
            <w:pPr>
              <w:spacing w:line="276" w:lineRule="auto"/>
              <w:jc w:val="center"/>
              <w:rPr>
                <w:rFonts w:eastAsia="Calibri"/>
                <w:b/>
                <w:bCs/>
                <w:sz w:val="24"/>
                <w:szCs w:val="24"/>
                <w:lang w:val="en-US"/>
              </w:rPr>
            </w:pPr>
            <w:r w:rsidRPr="000E791C">
              <w:rPr>
                <w:b/>
                <w:bCs/>
              </w:rPr>
              <w:t>COMPONENTE 2</w:t>
            </w:r>
          </w:p>
        </w:tc>
        <w:tc>
          <w:tcPr>
            <w:tcW w:w="2080" w:type="dxa"/>
            <w:tcBorders>
              <w:left w:val="nil"/>
              <w:bottom w:val="single" w:sz="4" w:space="0" w:color="auto"/>
              <w:right w:val="nil"/>
            </w:tcBorders>
            <w:noWrap/>
            <w:hideMark/>
          </w:tcPr>
          <w:p w14:paraId="1DA65925" w14:textId="77777777" w:rsidR="004F69BD" w:rsidRPr="000E791C" w:rsidRDefault="004F69BD">
            <w:pPr>
              <w:spacing w:line="276" w:lineRule="auto"/>
              <w:jc w:val="center"/>
              <w:rPr>
                <w:rFonts w:eastAsia="Calibri"/>
                <w:b/>
                <w:bCs/>
                <w:sz w:val="24"/>
                <w:szCs w:val="24"/>
                <w:lang w:val="en-US"/>
              </w:rPr>
            </w:pPr>
            <w:r w:rsidRPr="000E791C">
              <w:rPr>
                <w:b/>
                <w:bCs/>
              </w:rPr>
              <w:t>COMPONENTE 3</w:t>
            </w:r>
          </w:p>
        </w:tc>
      </w:tr>
      <w:tr w:rsidR="004F69BD" w:rsidRPr="00526A3E" w14:paraId="75181174" w14:textId="77777777">
        <w:trPr>
          <w:trHeight w:val="102"/>
          <w:jc w:val="center"/>
        </w:trPr>
        <w:tc>
          <w:tcPr>
            <w:tcW w:w="1889" w:type="dxa"/>
            <w:tcBorders>
              <w:left w:val="nil"/>
              <w:bottom w:val="nil"/>
              <w:right w:val="nil"/>
            </w:tcBorders>
          </w:tcPr>
          <w:p w14:paraId="278E6AEE" w14:textId="77777777" w:rsidR="004F69BD" w:rsidRPr="00591072" w:rsidRDefault="004F69BD">
            <w:pPr>
              <w:spacing w:line="276" w:lineRule="auto"/>
              <w:jc w:val="center"/>
            </w:pPr>
            <w:r w:rsidRPr="00591072">
              <w:t>Routing model</w:t>
            </w:r>
          </w:p>
        </w:tc>
        <w:tc>
          <w:tcPr>
            <w:tcW w:w="1889" w:type="dxa"/>
            <w:tcBorders>
              <w:left w:val="nil"/>
              <w:bottom w:val="nil"/>
              <w:right w:val="nil"/>
            </w:tcBorders>
            <w:noWrap/>
            <w:hideMark/>
          </w:tcPr>
          <w:p w14:paraId="1DA8E602" w14:textId="77777777" w:rsidR="004F69BD" w:rsidRPr="00526A3E" w:rsidRDefault="004F69BD">
            <w:pPr>
              <w:spacing w:line="276" w:lineRule="auto"/>
              <w:jc w:val="center"/>
              <w:rPr>
                <w:rFonts w:eastAsia="Calibri"/>
                <w:sz w:val="24"/>
                <w:szCs w:val="24"/>
                <w:lang w:val="en-US"/>
              </w:rPr>
            </w:pPr>
            <w:r w:rsidRPr="00591072">
              <w:t>Perishable food</w:t>
            </w:r>
          </w:p>
        </w:tc>
        <w:tc>
          <w:tcPr>
            <w:tcW w:w="2080" w:type="dxa"/>
            <w:tcBorders>
              <w:left w:val="nil"/>
              <w:bottom w:val="nil"/>
              <w:right w:val="nil"/>
            </w:tcBorders>
            <w:noWrap/>
            <w:hideMark/>
          </w:tcPr>
          <w:p w14:paraId="738CA162" w14:textId="77777777" w:rsidR="004F69BD" w:rsidRPr="00526A3E" w:rsidRDefault="004F69BD">
            <w:pPr>
              <w:spacing w:line="276" w:lineRule="auto"/>
              <w:jc w:val="center"/>
              <w:rPr>
                <w:rFonts w:eastAsia="Calibri"/>
                <w:sz w:val="24"/>
                <w:szCs w:val="24"/>
                <w:lang w:val="en-US"/>
              </w:rPr>
            </w:pPr>
            <w:r w:rsidRPr="00591072">
              <w:t>Heuristic</w:t>
            </w:r>
          </w:p>
        </w:tc>
      </w:tr>
      <w:tr w:rsidR="004F69BD" w:rsidRPr="00526A3E" w14:paraId="4563BD7E" w14:textId="77777777">
        <w:trPr>
          <w:trHeight w:val="102"/>
          <w:jc w:val="center"/>
        </w:trPr>
        <w:tc>
          <w:tcPr>
            <w:tcW w:w="1889" w:type="dxa"/>
            <w:tcBorders>
              <w:left w:val="nil"/>
              <w:bottom w:val="nil"/>
              <w:right w:val="nil"/>
            </w:tcBorders>
          </w:tcPr>
          <w:p w14:paraId="37627BDD" w14:textId="77777777" w:rsidR="004F69BD" w:rsidRPr="00591072" w:rsidRDefault="004F69BD">
            <w:pPr>
              <w:spacing w:line="276" w:lineRule="auto"/>
              <w:jc w:val="center"/>
            </w:pPr>
            <w:r w:rsidRPr="00591072">
              <w:t>Vehicle routing</w:t>
            </w:r>
          </w:p>
        </w:tc>
        <w:tc>
          <w:tcPr>
            <w:tcW w:w="1889" w:type="dxa"/>
            <w:tcBorders>
              <w:left w:val="nil"/>
              <w:bottom w:val="nil"/>
              <w:right w:val="nil"/>
            </w:tcBorders>
            <w:noWrap/>
          </w:tcPr>
          <w:p w14:paraId="58369657" w14:textId="77777777" w:rsidR="004F69BD" w:rsidRPr="00526A3E" w:rsidRDefault="004F69BD">
            <w:pPr>
              <w:spacing w:line="276" w:lineRule="auto"/>
              <w:jc w:val="center"/>
              <w:rPr>
                <w:rFonts w:eastAsia="Calibri"/>
                <w:sz w:val="24"/>
                <w:szCs w:val="24"/>
                <w:lang w:val="en-US"/>
              </w:rPr>
            </w:pPr>
            <w:r w:rsidRPr="00591072">
              <w:t>Fruit</w:t>
            </w:r>
          </w:p>
        </w:tc>
        <w:tc>
          <w:tcPr>
            <w:tcW w:w="2080" w:type="dxa"/>
            <w:tcBorders>
              <w:left w:val="nil"/>
              <w:bottom w:val="nil"/>
              <w:right w:val="nil"/>
            </w:tcBorders>
            <w:noWrap/>
          </w:tcPr>
          <w:p w14:paraId="41326544" w14:textId="77777777" w:rsidR="004F69BD" w:rsidRPr="00526A3E" w:rsidRDefault="004F69BD">
            <w:pPr>
              <w:spacing w:line="276" w:lineRule="auto"/>
              <w:jc w:val="center"/>
              <w:rPr>
                <w:rFonts w:eastAsia="Calibri"/>
                <w:sz w:val="24"/>
                <w:szCs w:val="24"/>
                <w:lang w:val="en-US"/>
              </w:rPr>
            </w:pPr>
            <w:r w:rsidRPr="00591072">
              <w:t>Model</w:t>
            </w:r>
          </w:p>
        </w:tc>
      </w:tr>
      <w:tr w:rsidR="004F69BD" w:rsidRPr="00526A3E" w14:paraId="526B37C5" w14:textId="77777777">
        <w:trPr>
          <w:trHeight w:val="102"/>
          <w:jc w:val="center"/>
        </w:trPr>
        <w:tc>
          <w:tcPr>
            <w:tcW w:w="1889" w:type="dxa"/>
            <w:tcBorders>
              <w:left w:val="nil"/>
              <w:bottom w:val="single" w:sz="4" w:space="0" w:color="auto"/>
              <w:right w:val="nil"/>
            </w:tcBorders>
          </w:tcPr>
          <w:p w14:paraId="1E6951CF" w14:textId="77777777" w:rsidR="004F69BD" w:rsidRPr="00591072" w:rsidRDefault="004F69BD">
            <w:pPr>
              <w:spacing w:line="276" w:lineRule="auto"/>
              <w:jc w:val="center"/>
            </w:pPr>
            <w:r w:rsidRPr="00591072">
              <w:t>Route optimization</w:t>
            </w:r>
          </w:p>
        </w:tc>
        <w:tc>
          <w:tcPr>
            <w:tcW w:w="1889" w:type="dxa"/>
            <w:tcBorders>
              <w:left w:val="nil"/>
              <w:bottom w:val="single" w:sz="4" w:space="0" w:color="auto"/>
              <w:right w:val="nil"/>
            </w:tcBorders>
            <w:noWrap/>
          </w:tcPr>
          <w:p w14:paraId="49742D2B" w14:textId="77777777" w:rsidR="004F69BD" w:rsidRPr="00526A3E" w:rsidRDefault="004F69BD">
            <w:pPr>
              <w:spacing w:line="276" w:lineRule="auto"/>
              <w:jc w:val="center"/>
              <w:rPr>
                <w:rFonts w:eastAsia="Calibri"/>
                <w:sz w:val="24"/>
                <w:szCs w:val="24"/>
                <w:lang w:val="en-US"/>
              </w:rPr>
            </w:pPr>
            <w:r w:rsidRPr="00591072">
              <w:t>Vegetable</w:t>
            </w:r>
          </w:p>
        </w:tc>
        <w:tc>
          <w:tcPr>
            <w:tcW w:w="2080" w:type="dxa"/>
            <w:tcBorders>
              <w:left w:val="nil"/>
              <w:bottom w:val="single" w:sz="4" w:space="0" w:color="auto"/>
              <w:right w:val="nil"/>
            </w:tcBorders>
            <w:noWrap/>
          </w:tcPr>
          <w:p w14:paraId="08F5A297" w14:textId="77777777" w:rsidR="004F69BD" w:rsidRPr="00526A3E" w:rsidRDefault="004F69BD">
            <w:pPr>
              <w:spacing w:line="276" w:lineRule="auto"/>
              <w:jc w:val="center"/>
              <w:rPr>
                <w:rFonts w:eastAsia="Calibri"/>
                <w:sz w:val="24"/>
                <w:szCs w:val="24"/>
                <w:lang w:val="en-US"/>
              </w:rPr>
            </w:pPr>
            <w:r w:rsidRPr="00591072">
              <w:t>Simulation</w:t>
            </w:r>
          </w:p>
        </w:tc>
      </w:tr>
      <w:tr w:rsidR="004F69BD" w:rsidRPr="00526A3E" w14:paraId="39C63575" w14:textId="77777777">
        <w:trPr>
          <w:trHeight w:val="102"/>
          <w:jc w:val="center"/>
        </w:trPr>
        <w:tc>
          <w:tcPr>
            <w:tcW w:w="1889" w:type="dxa"/>
            <w:tcBorders>
              <w:top w:val="single" w:sz="4" w:space="0" w:color="auto"/>
              <w:left w:val="nil"/>
              <w:right w:val="nil"/>
            </w:tcBorders>
          </w:tcPr>
          <w:p w14:paraId="76477441" w14:textId="77777777" w:rsidR="004F69BD" w:rsidRPr="00591072" w:rsidRDefault="004F69BD">
            <w:pPr>
              <w:spacing w:line="276" w:lineRule="auto"/>
              <w:jc w:val="center"/>
            </w:pPr>
            <w:r w:rsidRPr="00591072">
              <w:t>Transportation planning</w:t>
            </w:r>
          </w:p>
        </w:tc>
        <w:tc>
          <w:tcPr>
            <w:tcW w:w="1889" w:type="dxa"/>
            <w:tcBorders>
              <w:top w:val="single" w:sz="4" w:space="0" w:color="auto"/>
              <w:left w:val="nil"/>
              <w:right w:val="nil"/>
            </w:tcBorders>
            <w:noWrap/>
            <w:hideMark/>
          </w:tcPr>
          <w:p w14:paraId="2E43CCD6" w14:textId="77777777" w:rsidR="004F69BD" w:rsidRPr="00526A3E" w:rsidRDefault="004F69BD">
            <w:pPr>
              <w:spacing w:line="276" w:lineRule="auto"/>
              <w:jc w:val="center"/>
              <w:rPr>
                <w:rFonts w:eastAsia="Calibri"/>
                <w:sz w:val="24"/>
                <w:szCs w:val="24"/>
                <w:lang w:val="en-US"/>
              </w:rPr>
            </w:pPr>
            <w:r w:rsidRPr="00591072">
              <w:t>Fresh food</w:t>
            </w:r>
          </w:p>
        </w:tc>
        <w:tc>
          <w:tcPr>
            <w:tcW w:w="2080" w:type="dxa"/>
            <w:tcBorders>
              <w:top w:val="single" w:sz="4" w:space="0" w:color="auto"/>
              <w:left w:val="nil"/>
              <w:right w:val="nil"/>
            </w:tcBorders>
            <w:noWrap/>
            <w:hideMark/>
          </w:tcPr>
          <w:p w14:paraId="7A1604E1" w14:textId="77777777" w:rsidR="004F69BD" w:rsidRPr="00526A3E" w:rsidRDefault="004F69BD">
            <w:pPr>
              <w:spacing w:line="276" w:lineRule="auto"/>
              <w:jc w:val="center"/>
              <w:rPr>
                <w:rFonts w:eastAsia="Calibri"/>
                <w:sz w:val="24"/>
                <w:szCs w:val="24"/>
                <w:lang w:val="en-US"/>
              </w:rPr>
            </w:pPr>
          </w:p>
        </w:tc>
      </w:tr>
    </w:tbl>
    <w:p w14:paraId="0A34B25F" w14:textId="77777777" w:rsidR="004F69BD" w:rsidRPr="004F69BD" w:rsidRDefault="004F69BD" w:rsidP="004F69BD">
      <w:pPr>
        <w:spacing w:line="276" w:lineRule="auto"/>
        <w:rPr>
          <w:sz w:val="24"/>
          <w:szCs w:val="24"/>
          <w:lang w:val="es-CO"/>
        </w:rPr>
      </w:pPr>
    </w:p>
    <w:p w14:paraId="7CF10F35" w14:textId="53537782" w:rsidR="004F69BD" w:rsidRPr="004F69BD" w:rsidRDefault="004F69BD">
      <w:pPr>
        <w:pStyle w:val="Ttulo6"/>
        <w:keepNext/>
        <w:numPr>
          <w:ilvl w:val="1"/>
          <w:numId w:val="5"/>
        </w:numPr>
        <w:spacing w:before="0" w:after="0"/>
        <w:rPr>
          <w:rFonts w:ascii="Times New Roman" w:hAnsi="Times New Roman"/>
          <w:sz w:val="24"/>
          <w:szCs w:val="24"/>
          <w:lang w:val="es-CO"/>
        </w:rPr>
      </w:pPr>
      <w:r w:rsidRPr="004F69BD">
        <w:rPr>
          <w:rFonts w:ascii="Times New Roman" w:hAnsi="Times New Roman"/>
          <w:sz w:val="24"/>
          <w:szCs w:val="24"/>
          <w:lang w:val="es-CO"/>
        </w:rPr>
        <w:lastRenderedPageBreak/>
        <w:t>Problema de Ruteo de vehículos (VRP)</w:t>
      </w:r>
    </w:p>
    <w:p w14:paraId="62C76773" w14:textId="68C6BDFF" w:rsidR="000E791C" w:rsidRDefault="00422DBA" w:rsidP="004F69BD">
      <w:pPr>
        <w:spacing w:line="276" w:lineRule="auto"/>
        <w:jc w:val="both"/>
        <w:rPr>
          <w:sz w:val="24"/>
          <w:szCs w:val="24"/>
        </w:rPr>
      </w:pPr>
      <w:r>
        <w:rPr>
          <w:sz w:val="24"/>
          <w:szCs w:val="24"/>
        </w:rPr>
        <w:t>El problema de ruteo de vehículos (VRP, por sus siglas en inglés) fue formulado inicialmente por Dantzing y Ramser</w:t>
      </w:r>
      <w:r w:rsidR="00CC40E8">
        <w:rPr>
          <w:sz w:val="24"/>
          <w:szCs w:val="24"/>
        </w:rPr>
        <w:t xml:space="preserve"> </w:t>
      </w:r>
      <w:sdt>
        <w:sdtPr>
          <w:rPr>
            <w:sz w:val="24"/>
            <w:szCs w:val="24"/>
          </w:rPr>
          <w:id w:val="1968544115"/>
          <w:citation/>
        </w:sdtPr>
        <w:sdtContent>
          <w:r w:rsidR="00CC40E8">
            <w:rPr>
              <w:sz w:val="24"/>
              <w:szCs w:val="24"/>
            </w:rPr>
            <w:fldChar w:fldCharType="begin"/>
          </w:r>
          <w:r w:rsidR="00CC40E8">
            <w:rPr>
              <w:sz w:val="24"/>
              <w:szCs w:val="24"/>
            </w:rPr>
            <w:instrText xml:space="preserve"> CITATION Ram59 \l 3082 </w:instrText>
          </w:r>
          <w:r w:rsidR="00CC40E8">
            <w:rPr>
              <w:sz w:val="24"/>
              <w:szCs w:val="24"/>
            </w:rPr>
            <w:fldChar w:fldCharType="separate"/>
          </w:r>
          <w:r w:rsidR="00CC40E8" w:rsidRPr="00CC40E8">
            <w:rPr>
              <w:noProof/>
              <w:sz w:val="24"/>
              <w:szCs w:val="24"/>
            </w:rPr>
            <w:t>[7]</w:t>
          </w:r>
          <w:r w:rsidR="00CC40E8">
            <w:rPr>
              <w:sz w:val="24"/>
              <w:szCs w:val="24"/>
            </w:rPr>
            <w:fldChar w:fldCharType="end"/>
          </w:r>
        </w:sdtContent>
      </w:sdt>
      <w:r w:rsidR="00CC40E8">
        <w:rPr>
          <w:sz w:val="24"/>
          <w:szCs w:val="24"/>
        </w:rPr>
        <w:t>,</w:t>
      </w:r>
      <w:r>
        <w:rPr>
          <w:sz w:val="24"/>
          <w:szCs w:val="24"/>
        </w:rPr>
        <w:t xml:space="preserve"> quienes propusieron un modelo que permitiera minimizar los costos de distribución tomando en cuenta una flota homogénea de vehículos que parte de un único depósito para atender un conjunto de clientes con demandas conocidas. </w:t>
      </w:r>
      <w:r w:rsidR="00765626">
        <w:rPr>
          <w:sz w:val="24"/>
          <w:szCs w:val="24"/>
        </w:rPr>
        <w:t xml:space="preserve">Debido a que  los sistemas logísticos enfrentan condiciones operativas que incluyen restricciones físicas, preferencias de servicio, dinámicas temporales e incertidumbre, se han generado diversas variantes del VRP entre las que destacan: el VRP con ventanas de tiempo (VRPTW), en el que los clientes deben ser atendidos dentro de intervalos horarios específicos; el VRP con múltiples depósitos (MDVRP), que representa estructuras de distribución en la que cuentan con varios depósitos desde los cuales los vehículos pueden para realizar la entrega; y el VRP estocástico (SVRP), que incorpora incertidumbre en la demanda, lo tiempo de viaje o las condiciones de servicio </w:t>
      </w:r>
      <w:sdt>
        <w:sdtPr>
          <w:rPr>
            <w:sz w:val="24"/>
            <w:szCs w:val="24"/>
          </w:rPr>
          <w:id w:val="1646014554"/>
          <w:citation/>
        </w:sdtPr>
        <w:sdtContent>
          <w:r w:rsidR="00CC40E8">
            <w:rPr>
              <w:sz w:val="24"/>
              <w:szCs w:val="24"/>
            </w:rPr>
            <w:fldChar w:fldCharType="begin"/>
          </w:r>
          <w:r w:rsidR="00CC40E8">
            <w:rPr>
              <w:sz w:val="24"/>
              <w:szCs w:val="24"/>
            </w:rPr>
            <w:instrText xml:space="preserve"> CITATION NLi22 \l 3082 </w:instrText>
          </w:r>
          <w:r w:rsidR="00CC40E8">
            <w:rPr>
              <w:sz w:val="24"/>
              <w:szCs w:val="24"/>
            </w:rPr>
            <w:fldChar w:fldCharType="separate"/>
          </w:r>
          <w:r w:rsidR="00CC40E8" w:rsidRPr="00CC40E8">
            <w:rPr>
              <w:noProof/>
              <w:sz w:val="24"/>
              <w:szCs w:val="24"/>
            </w:rPr>
            <w:t>[8]</w:t>
          </w:r>
          <w:r w:rsidR="00CC40E8">
            <w:rPr>
              <w:sz w:val="24"/>
              <w:szCs w:val="24"/>
            </w:rPr>
            <w:fldChar w:fldCharType="end"/>
          </w:r>
        </w:sdtContent>
      </w:sdt>
      <w:r w:rsidR="00CC40E8">
        <w:rPr>
          <w:sz w:val="24"/>
          <w:szCs w:val="24"/>
        </w:rPr>
        <w:t>.</w:t>
      </w:r>
      <w:r w:rsidR="00765626">
        <w:rPr>
          <w:sz w:val="24"/>
          <w:szCs w:val="24"/>
        </w:rPr>
        <w:t xml:space="preserve"> </w:t>
      </w:r>
    </w:p>
    <w:p w14:paraId="0DCA0338" w14:textId="08C34BA6" w:rsidR="00307F7F" w:rsidRDefault="00765626" w:rsidP="004F69BD">
      <w:pPr>
        <w:spacing w:line="276" w:lineRule="auto"/>
        <w:jc w:val="both"/>
        <w:rPr>
          <w:sz w:val="24"/>
          <w:szCs w:val="24"/>
        </w:rPr>
      </w:pPr>
      <w:r>
        <w:rPr>
          <w:sz w:val="24"/>
          <w:szCs w:val="24"/>
        </w:rPr>
        <w:t>Estos problemas, son difíciles de resolver, ya que la cantidad de rutas posibles crece de manera exponencial conforme incrementa el número de clientes, generando que sea computacionalmente complejo (NP-hard)</w:t>
      </w:r>
      <w:sdt>
        <w:sdtPr>
          <w:rPr>
            <w:sz w:val="24"/>
            <w:szCs w:val="24"/>
          </w:rPr>
          <w:id w:val="-1528012300"/>
          <w:citation/>
        </w:sdtPr>
        <w:sdtContent>
          <w:r w:rsidR="00CC40E8">
            <w:rPr>
              <w:sz w:val="24"/>
              <w:szCs w:val="24"/>
            </w:rPr>
            <w:fldChar w:fldCharType="begin"/>
          </w:r>
          <w:r w:rsidR="00CC40E8">
            <w:rPr>
              <w:sz w:val="24"/>
              <w:szCs w:val="24"/>
            </w:rPr>
            <w:instrText xml:space="preserve"> CITATION HDü20 \l 3082 </w:instrText>
          </w:r>
          <w:r w:rsidR="00CC40E8">
            <w:rPr>
              <w:sz w:val="24"/>
              <w:szCs w:val="24"/>
            </w:rPr>
            <w:fldChar w:fldCharType="separate"/>
          </w:r>
          <w:r w:rsidR="00CC40E8">
            <w:rPr>
              <w:noProof/>
              <w:sz w:val="24"/>
              <w:szCs w:val="24"/>
            </w:rPr>
            <w:t xml:space="preserve"> </w:t>
          </w:r>
          <w:r w:rsidR="00CC40E8" w:rsidRPr="00CC40E8">
            <w:rPr>
              <w:noProof/>
              <w:sz w:val="24"/>
              <w:szCs w:val="24"/>
            </w:rPr>
            <w:t>[9]</w:t>
          </w:r>
          <w:r w:rsidR="00CC40E8">
            <w:rPr>
              <w:sz w:val="24"/>
              <w:szCs w:val="24"/>
            </w:rPr>
            <w:fldChar w:fldCharType="end"/>
          </w:r>
        </w:sdtContent>
      </w:sdt>
      <w:r w:rsidR="00CC40E8">
        <w:rPr>
          <w:sz w:val="24"/>
          <w:szCs w:val="24"/>
        </w:rPr>
        <w:t>. Lo que ha generado que se desarrollen diversos métodos de solución que se clasifican en dos grandes enfoques: los métodos exactos y los métodos aproximados, en donde se hace uso de las heurísticas y las metaheurísticas</w:t>
      </w:r>
      <w:sdt>
        <w:sdtPr>
          <w:rPr>
            <w:sz w:val="24"/>
            <w:szCs w:val="24"/>
          </w:rPr>
          <w:id w:val="1426764818"/>
          <w:citation/>
        </w:sdtPr>
        <w:sdtContent>
          <w:r w:rsidR="00C03AB3">
            <w:rPr>
              <w:sz w:val="24"/>
              <w:szCs w:val="24"/>
            </w:rPr>
            <w:fldChar w:fldCharType="begin"/>
          </w:r>
          <w:r w:rsidR="00C03AB3">
            <w:rPr>
              <w:sz w:val="24"/>
              <w:szCs w:val="24"/>
            </w:rPr>
            <w:instrText xml:space="preserve"> CITATION GDK20 \l 3082 </w:instrText>
          </w:r>
          <w:r w:rsidR="00C03AB3">
            <w:rPr>
              <w:sz w:val="24"/>
              <w:szCs w:val="24"/>
            </w:rPr>
            <w:fldChar w:fldCharType="separate"/>
          </w:r>
          <w:r w:rsidR="00C03AB3">
            <w:rPr>
              <w:noProof/>
              <w:sz w:val="24"/>
              <w:szCs w:val="24"/>
            </w:rPr>
            <w:t xml:space="preserve"> </w:t>
          </w:r>
          <w:r w:rsidR="00C03AB3" w:rsidRPr="00C03AB3">
            <w:rPr>
              <w:noProof/>
              <w:sz w:val="24"/>
              <w:szCs w:val="24"/>
            </w:rPr>
            <w:t>[10]</w:t>
          </w:r>
          <w:r w:rsidR="00C03AB3">
            <w:rPr>
              <w:sz w:val="24"/>
              <w:szCs w:val="24"/>
            </w:rPr>
            <w:fldChar w:fldCharType="end"/>
          </w:r>
        </w:sdtContent>
      </w:sdt>
      <w:r w:rsidR="00CC40E8">
        <w:rPr>
          <w:sz w:val="24"/>
          <w:szCs w:val="24"/>
        </w:rPr>
        <w:t>.</w:t>
      </w:r>
    </w:p>
    <w:p w14:paraId="2C472E91" w14:textId="60B2BAE9" w:rsidR="00765626" w:rsidRDefault="00765626" w:rsidP="004F69BD">
      <w:pPr>
        <w:spacing w:line="276" w:lineRule="auto"/>
        <w:jc w:val="both"/>
        <w:rPr>
          <w:b/>
          <w:bCs/>
          <w:sz w:val="24"/>
          <w:szCs w:val="24"/>
        </w:rPr>
      </w:pPr>
      <w:r w:rsidRPr="00765626">
        <w:rPr>
          <w:b/>
          <w:bCs/>
          <w:sz w:val="24"/>
          <w:szCs w:val="24"/>
        </w:rPr>
        <w:t>2.2 Problema de ruteo de vehículos para alimentos perecederos</w:t>
      </w:r>
    </w:p>
    <w:p w14:paraId="2F2FDD3F" w14:textId="23058461" w:rsidR="003F7C7B" w:rsidRDefault="003F7C7B" w:rsidP="004F69BD">
      <w:pPr>
        <w:spacing w:line="276" w:lineRule="auto"/>
        <w:jc w:val="both"/>
        <w:rPr>
          <w:sz w:val="24"/>
          <w:szCs w:val="24"/>
        </w:rPr>
      </w:pPr>
      <w:r>
        <w:rPr>
          <w:sz w:val="24"/>
          <w:szCs w:val="24"/>
        </w:rPr>
        <w:t>El transporte de alimentos perecederos, como frutas y verduras, representa un VRP más complejo. Estos productos tienen una vida útil corta y su calidad disminuye progresivamente desde el momento de la cosecha, además, las condiciones de temperatura, humedad y manipulación inadecuada pueden acelerar el deterioro de los productos.</w:t>
      </w:r>
      <w:r w:rsidRPr="00B37291">
        <w:rPr>
          <w:sz w:val="24"/>
          <w:szCs w:val="24"/>
        </w:rPr>
        <w:t xml:space="preserve"> Por lo cual, uno de los factores críticos para preservar la calidad de estos productos es el sistema de cadena de frío, ya que mantener una temperatura constante durante el transporte permite conservar las propiedades</w:t>
      </w:r>
      <w:r w:rsidRPr="003F7C7B">
        <w:rPr>
          <w:sz w:val="24"/>
          <w:szCs w:val="24"/>
          <w:lang w:val="es-MX"/>
        </w:rPr>
        <w:t xml:space="preserve"> organolépticas de los productos</w:t>
      </w:r>
      <w:r>
        <w:rPr>
          <w:sz w:val="24"/>
          <w:szCs w:val="24"/>
          <w:lang w:val="es-MX"/>
        </w:rPr>
        <w:t xml:space="preserve"> </w:t>
      </w:r>
      <w:sdt>
        <w:sdtPr>
          <w:rPr>
            <w:sz w:val="24"/>
            <w:szCs w:val="24"/>
            <w:lang w:val="es-MX"/>
          </w:rPr>
          <w:id w:val="-956722245"/>
          <w:citation/>
        </w:sdtPr>
        <w:sdtContent>
          <w:r w:rsidR="00C03AB3">
            <w:rPr>
              <w:sz w:val="24"/>
              <w:szCs w:val="24"/>
              <w:lang w:val="es-MX"/>
            </w:rPr>
            <w:fldChar w:fldCharType="begin"/>
          </w:r>
          <w:r w:rsidR="00C03AB3">
            <w:rPr>
              <w:sz w:val="24"/>
              <w:szCs w:val="24"/>
            </w:rPr>
            <w:instrText xml:space="preserve"> CITATION GPé24 \l 3082 </w:instrText>
          </w:r>
          <w:r w:rsidR="00C03AB3">
            <w:rPr>
              <w:sz w:val="24"/>
              <w:szCs w:val="24"/>
              <w:lang w:val="es-MX"/>
            </w:rPr>
            <w:fldChar w:fldCharType="separate"/>
          </w:r>
          <w:r w:rsidR="00C03AB3" w:rsidRPr="00C03AB3">
            <w:rPr>
              <w:noProof/>
              <w:sz w:val="24"/>
              <w:szCs w:val="24"/>
            </w:rPr>
            <w:t>[11]</w:t>
          </w:r>
          <w:r w:rsidR="00C03AB3">
            <w:rPr>
              <w:sz w:val="24"/>
              <w:szCs w:val="24"/>
              <w:lang w:val="es-MX"/>
            </w:rPr>
            <w:fldChar w:fldCharType="end"/>
          </w:r>
        </w:sdtContent>
      </w:sdt>
      <w:r w:rsidR="00C03AB3">
        <w:rPr>
          <w:sz w:val="24"/>
          <w:szCs w:val="24"/>
        </w:rPr>
        <w:t xml:space="preserve">. </w:t>
      </w:r>
      <w:r>
        <w:rPr>
          <w:sz w:val="24"/>
          <w:szCs w:val="24"/>
        </w:rPr>
        <w:t>Estas condiciones generan restricciones para el ruteo de vehículos como la necesidad de vehículos refrigerados y la programación de tiempo de entrega para evitar pérdidas significativas en la frescura.</w:t>
      </w:r>
      <w:r w:rsidRPr="003F7C7B">
        <w:rPr>
          <w:sz w:val="24"/>
          <w:szCs w:val="24"/>
        </w:rPr>
        <w:t xml:space="preserve"> </w:t>
      </w:r>
    </w:p>
    <w:p w14:paraId="155344BA" w14:textId="57C56785" w:rsidR="000E791C" w:rsidRDefault="003F7C7B" w:rsidP="004F69BD">
      <w:pPr>
        <w:spacing w:line="276" w:lineRule="auto"/>
        <w:jc w:val="both"/>
        <w:rPr>
          <w:sz w:val="24"/>
          <w:szCs w:val="24"/>
        </w:rPr>
      </w:pPr>
      <w:r>
        <w:rPr>
          <w:sz w:val="24"/>
          <w:szCs w:val="24"/>
        </w:rPr>
        <w:t>Estos efectos han llevado a que las variaciones de los modelos VRP adaptados a los alimentos perecederos incluyan funciones objetivo que consideren la pérdida de valor o la disminución de la frescura durante el recorrido mediante la incorporación de variables como tiempo, temperatura, tipo de vehículo o condiciones ambientales externas. Un ejemplo de ello</w:t>
      </w:r>
      <w:r w:rsidR="00B37291">
        <w:rPr>
          <w:sz w:val="24"/>
          <w:szCs w:val="24"/>
        </w:rPr>
        <w:t xml:space="preserve">, </w:t>
      </w:r>
      <w:r>
        <w:rPr>
          <w:sz w:val="24"/>
          <w:szCs w:val="24"/>
        </w:rPr>
        <w:t>un modelo enfocado en cómo las condiciones ambientales externas afectan el deterioro y el consumo energético durante del transporte</w:t>
      </w:r>
      <w:r w:rsidR="00C03AB3">
        <w:rPr>
          <w:sz w:val="24"/>
          <w:szCs w:val="24"/>
        </w:rPr>
        <w:t xml:space="preserve"> </w:t>
      </w:r>
      <w:sdt>
        <w:sdtPr>
          <w:rPr>
            <w:sz w:val="24"/>
            <w:szCs w:val="24"/>
          </w:rPr>
          <w:id w:val="-941524960"/>
          <w:citation/>
        </w:sdtPr>
        <w:sdtContent>
          <w:r w:rsidR="00C03AB3">
            <w:rPr>
              <w:sz w:val="24"/>
              <w:szCs w:val="24"/>
            </w:rPr>
            <w:fldChar w:fldCharType="begin"/>
          </w:r>
          <w:r w:rsidR="00C03AB3">
            <w:rPr>
              <w:sz w:val="24"/>
              <w:szCs w:val="24"/>
            </w:rPr>
            <w:instrText xml:space="preserve"> CITATION RAc17 \l 3082 </w:instrText>
          </w:r>
          <w:r w:rsidR="00C03AB3">
            <w:rPr>
              <w:sz w:val="24"/>
              <w:szCs w:val="24"/>
            </w:rPr>
            <w:fldChar w:fldCharType="separate"/>
          </w:r>
          <w:r w:rsidR="00C03AB3" w:rsidRPr="00C03AB3">
            <w:rPr>
              <w:noProof/>
              <w:sz w:val="24"/>
              <w:szCs w:val="24"/>
            </w:rPr>
            <w:t>[12]</w:t>
          </w:r>
          <w:r w:rsidR="00C03AB3">
            <w:rPr>
              <w:sz w:val="24"/>
              <w:szCs w:val="24"/>
            </w:rPr>
            <w:fldChar w:fldCharType="end"/>
          </w:r>
        </w:sdtContent>
      </w:sdt>
      <w:r>
        <w:rPr>
          <w:sz w:val="24"/>
          <w:szCs w:val="24"/>
        </w:rPr>
        <w:t xml:space="preserve">. </w:t>
      </w:r>
    </w:p>
    <w:p w14:paraId="34ADBEA4" w14:textId="77777777" w:rsidR="004F69BD" w:rsidRPr="00B37291" w:rsidRDefault="004F69BD" w:rsidP="004F69BD">
      <w:pPr>
        <w:spacing w:line="276" w:lineRule="auto"/>
        <w:jc w:val="both"/>
        <w:rPr>
          <w:sz w:val="24"/>
          <w:szCs w:val="24"/>
        </w:rPr>
      </w:pPr>
    </w:p>
    <w:p w14:paraId="1796DC57" w14:textId="63D6A82E" w:rsidR="005D5B0A" w:rsidRPr="005D5B0A" w:rsidRDefault="00B2578E" w:rsidP="003C06DE">
      <w:pPr>
        <w:pStyle w:val="Prrafodelista"/>
        <w:numPr>
          <w:ilvl w:val="0"/>
          <w:numId w:val="1"/>
        </w:numPr>
        <w:spacing w:after="0" w:line="276" w:lineRule="auto"/>
        <w:rPr>
          <w:rFonts w:ascii="Times New Roman" w:hAnsi="Times New Roman"/>
          <w:b/>
          <w:sz w:val="24"/>
          <w:szCs w:val="24"/>
          <w:lang w:val="es-CO"/>
        </w:rPr>
      </w:pPr>
      <w:r w:rsidRPr="00B2578E">
        <w:rPr>
          <w:rFonts w:ascii="Times New Roman" w:hAnsi="Times New Roman"/>
          <w:b/>
          <w:sz w:val="24"/>
          <w:szCs w:val="24"/>
          <w:lang w:val="es-CO"/>
        </w:rPr>
        <w:t>Modelo de ruteo y método de solución</w:t>
      </w:r>
    </w:p>
    <w:p w14:paraId="340E6433" w14:textId="3E2FA068" w:rsidR="00733FC6" w:rsidRPr="00526A3E" w:rsidRDefault="00B37291" w:rsidP="00793614">
      <w:pPr>
        <w:spacing w:line="276" w:lineRule="auto"/>
        <w:jc w:val="both"/>
        <w:rPr>
          <w:b/>
          <w:sz w:val="24"/>
          <w:szCs w:val="24"/>
          <w:lang w:val="es-CO"/>
        </w:rPr>
      </w:pPr>
      <w:r w:rsidRPr="00B37291">
        <w:rPr>
          <w:sz w:val="24"/>
          <w:szCs w:val="24"/>
          <w:lang w:val="es-MX"/>
        </w:rPr>
        <w:t>A continuación, se presenta la descripción</w:t>
      </w:r>
      <w:r w:rsidR="004420EA">
        <w:rPr>
          <w:sz w:val="24"/>
          <w:szCs w:val="24"/>
          <w:lang w:val="es-MX"/>
        </w:rPr>
        <w:t xml:space="preserve">, el </w:t>
      </w:r>
      <w:r w:rsidRPr="00B37291">
        <w:rPr>
          <w:sz w:val="24"/>
          <w:szCs w:val="24"/>
          <w:lang w:val="es-MX"/>
        </w:rPr>
        <w:t xml:space="preserve">modelo matemático y el método de solución </w:t>
      </w:r>
      <w:r w:rsidR="004420EA">
        <w:rPr>
          <w:sz w:val="24"/>
          <w:szCs w:val="24"/>
          <w:lang w:val="es-MX"/>
        </w:rPr>
        <w:t>que se aborda en esta investigación</w:t>
      </w:r>
      <w:r>
        <w:rPr>
          <w:sz w:val="24"/>
          <w:szCs w:val="24"/>
          <w:lang w:val="es-MX"/>
        </w:rPr>
        <w:t>.</w:t>
      </w:r>
    </w:p>
    <w:p w14:paraId="49C37AB7" w14:textId="3C202346" w:rsidR="00F1088E" w:rsidRPr="00B2578E" w:rsidRDefault="00126F1E" w:rsidP="00793614">
      <w:pPr>
        <w:spacing w:line="276" w:lineRule="auto"/>
        <w:jc w:val="both"/>
        <w:rPr>
          <w:b/>
          <w:sz w:val="24"/>
          <w:szCs w:val="24"/>
          <w:lang w:val="es-CO"/>
        </w:rPr>
      </w:pPr>
      <w:r>
        <w:rPr>
          <w:b/>
          <w:sz w:val="24"/>
          <w:szCs w:val="24"/>
          <w:lang w:val="en-US"/>
        </w:rPr>
        <w:t>3</w:t>
      </w:r>
      <w:r w:rsidR="005852F5" w:rsidRPr="00526A3E">
        <w:rPr>
          <w:b/>
          <w:sz w:val="24"/>
          <w:szCs w:val="24"/>
          <w:lang w:val="en-US"/>
        </w:rPr>
        <w:t>.1</w:t>
      </w:r>
      <w:r w:rsidR="00753C8E" w:rsidRPr="00526A3E">
        <w:rPr>
          <w:b/>
          <w:sz w:val="24"/>
          <w:szCs w:val="24"/>
          <w:lang w:val="en-US"/>
        </w:rPr>
        <w:t>.</w:t>
      </w:r>
      <w:r w:rsidR="005852F5" w:rsidRPr="00B2578E">
        <w:rPr>
          <w:b/>
          <w:sz w:val="24"/>
          <w:szCs w:val="24"/>
          <w:lang w:val="es-CO"/>
        </w:rPr>
        <w:t xml:space="preserve"> </w:t>
      </w:r>
      <w:r w:rsidR="00B2578E" w:rsidRPr="00B2578E">
        <w:rPr>
          <w:b/>
          <w:sz w:val="24"/>
          <w:szCs w:val="24"/>
          <w:lang w:val="es-CO"/>
        </w:rPr>
        <w:t>Descripción del problema</w:t>
      </w:r>
    </w:p>
    <w:p w14:paraId="5F7EFF8D" w14:textId="00ADAA87" w:rsidR="00B2578E" w:rsidRDefault="74696E5D" w:rsidP="000E26B0">
      <w:pPr>
        <w:spacing w:line="276" w:lineRule="auto"/>
        <w:jc w:val="both"/>
        <w:rPr>
          <w:sz w:val="24"/>
          <w:szCs w:val="24"/>
          <w:lang w:val="es-MX"/>
        </w:rPr>
      </w:pPr>
      <w:r w:rsidRPr="74696E5D">
        <w:rPr>
          <w:sz w:val="24"/>
          <w:szCs w:val="24"/>
          <w:lang w:val="es-MX"/>
        </w:rPr>
        <w:t xml:space="preserve">Una empresa distribuye frutas y verduras desde un único centro de distribución hacia un conjunto de clientes ubicados en distintos puntos de la ciudad de Bucaramanga. La empresa cuenta con una flota heterogénea, en dónde algunos vehículos son refrigerados y permiten mantener la cadena de frío, mientras que otros son normales; cada tipo de vehículo cuenta con diferentes características de capacidad, costo de operación y condiciones de conservación para los productos. Los productos que distribuye la empresa son sensibles al tiempo y a las condiciones de transporte, por lo cual la calidad disminuye A </w:t>
      </w:r>
      <w:r w:rsidRPr="74696E5D">
        <w:rPr>
          <w:sz w:val="24"/>
          <w:szCs w:val="24"/>
          <w:lang w:val="es-MX"/>
        </w:rPr>
        <w:lastRenderedPageBreak/>
        <w:t>medida que aumenta el tiempo de transporte o cuando no se mantienen las condiciones adecuadas. Cada cliente establece una franja horaria preferida de entrega y cuando una entrega se realiza fuera de ese intervalo, se considera que la satisfacción del cliente disminuye, lo cual se representa mediante una penalización. Además, la empresa debe tener en cuenta como las condiciones de tránsito afectan la planificación de las rutas ya que los tiempos de transporte se ven afectados.</w:t>
      </w:r>
    </w:p>
    <w:p w14:paraId="03A1EF73" w14:textId="44299DEF" w:rsidR="00B2578E" w:rsidRDefault="00155D3A" w:rsidP="000E26B0">
      <w:pPr>
        <w:spacing w:line="276" w:lineRule="auto"/>
        <w:jc w:val="both"/>
        <w:rPr>
          <w:sz w:val="24"/>
          <w:szCs w:val="24"/>
          <w:lang w:val="es-CO"/>
        </w:rPr>
      </w:pPr>
      <w:r w:rsidRPr="00155D3A">
        <w:rPr>
          <w:sz w:val="24"/>
          <w:szCs w:val="24"/>
          <w:lang w:val="es-MX"/>
        </w:rPr>
        <w:t>El problema se modela como un</w:t>
      </w:r>
      <w:r>
        <w:rPr>
          <w:sz w:val="24"/>
          <w:szCs w:val="24"/>
          <w:lang w:val="es-MX"/>
        </w:rPr>
        <w:t xml:space="preserve"> VRP</w:t>
      </w:r>
      <w:r w:rsidRPr="00155D3A">
        <w:rPr>
          <w:sz w:val="24"/>
          <w:szCs w:val="24"/>
          <w:lang w:val="es-MX"/>
        </w:rPr>
        <w:t xml:space="preserve"> con flota heterogénea y ventanas de tiempo</w:t>
      </w:r>
      <w:r>
        <w:rPr>
          <w:sz w:val="24"/>
          <w:szCs w:val="24"/>
          <w:lang w:val="es-MX"/>
        </w:rPr>
        <w:t xml:space="preserve"> (HFVRPTW) con d</w:t>
      </w:r>
      <w:r w:rsidRPr="00155D3A">
        <w:rPr>
          <w:sz w:val="24"/>
          <w:szCs w:val="24"/>
          <w:lang w:val="es-MX"/>
        </w:rPr>
        <w:t>eterioro del producto</w:t>
      </w:r>
      <w:r>
        <w:rPr>
          <w:sz w:val="24"/>
          <w:szCs w:val="24"/>
          <w:lang w:val="es-MX"/>
        </w:rPr>
        <w:t xml:space="preserve">. </w:t>
      </w:r>
      <w:r w:rsidRPr="00155D3A">
        <w:rPr>
          <w:sz w:val="24"/>
          <w:szCs w:val="24"/>
          <w:lang w:val="es-MX"/>
        </w:rPr>
        <w:t>Cada vehículo parte y regresa al depósito sin exceder su capacidad</w:t>
      </w:r>
      <w:r>
        <w:rPr>
          <w:sz w:val="24"/>
          <w:szCs w:val="24"/>
          <w:lang w:val="es-MX"/>
        </w:rPr>
        <w:t>;</w:t>
      </w:r>
      <w:r w:rsidRPr="00155D3A">
        <w:rPr>
          <w:sz w:val="24"/>
          <w:szCs w:val="24"/>
          <w:lang w:val="es-MX"/>
        </w:rPr>
        <w:t xml:space="preserve"> la demanda de cada cliente es conocida y puede incluir varios tipos de producto</w:t>
      </w:r>
      <w:r>
        <w:rPr>
          <w:sz w:val="24"/>
          <w:szCs w:val="24"/>
          <w:lang w:val="es-MX"/>
        </w:rPr>
        <w:t>;</w:t>
      </w:r>
      <w:r w:rsidRPr="00155D3A">
        <w:rPr>
          <w:sz w:val="24"/>
          <w:szCs w:val="24"/>
          <w:lang w:val="es-MX"/>
        </w:rPr>
        <w:t xml:space="preserve"> el deterioro en la calidad del producto depende del tiempo de llegada y el tipo de vehículo utilizado</w:t>
      </w:r>
      <w:r>
        <w:rPr>
          <w:sz w:val="24"/>
          <w:szCs w:val="24"/>
          <w:lang w:val="es-MX"/>
        </w:rPr>
        <w:t>;</w:t>
      </w:r>
      <w:r w:rsidRPr="00155D3A">
        <w:rPr>
          <w:sz w:val="24"/>
          <w:szCs w:val="24"/>
          <w:lang w:val="es-MX"/>
        </w:rPr>
        <w:t xml:space="preserve"> y el objetivo es minimizar el costo total que combina el costo de transporte</w:t>
      </w:r>
      <w:r>
        <w:rPr>
          <w:sz w:val="24"/>
          <w:szCs w:val="24"/>
          <w:lang w:val="es-MX"/>
        </w:rPr>
        <w:t>,</w:t>
      </w:r>
      <w:r w:rsidRPr="00155D3A">
        <w:rPr>
          <w:sz w:val="24"/>
          <w:szCs w:val="24"/>
          <w:lang w:val="es-MX"/>
        </w:rPr>
        <w:t xml:space="preserve"> las penalizaciones por incumplimiento de la ventana de tiempo preferidas por el cliente y el costo asociado a la pérdida de calidad del producto</w:t>
      </w:r>
      <w:r>
        <w:rPr>
          <w:sz w:val="24"/>
          <w:szCs w:val="24"/>
          <w:lang w:val="es-MX"/>
        </w:rPr>
        <w:t>.</w:t>
      </w:r>
    </w:p>
    <w:p w14:paraId="0A8AA04F" w14:textId="74ED45FA" w:rsidR="00155D3A" w:rsidRPr="00B2578E" w:rsidRDefault="00126F1E" w:rsidP="00155D3A">
      <w:pPr>
        <w:spacing w:line="276" w:lineRule="auto"/>
        <w:jc w:val="both"/>
        <w:rPr>
          <w:b/>
          <w:sz w:val="24"/>
          <w:szCs w:val="24"/>
          <w:lang w:val="es-CO"/>
        </w:rPr>
      </w:pPr>
      <w:r>
        <w:rPr>
          <w:b/>
          <w:sz w:val="24"/>
          <w:szCs w:val="24"/>
          <w:lang w:val="en-US"/>
        </w:rPr>
        <w:t>3</w:t>
      </w:r>
      <w:r w:rsidR="00155D3A" w:rsidRPr="00526A3E">
        <w:rPr>
          <w:b/>
          <w:sz w:val="24"/>
          <w:szCs w:val="24"/>
          <w:lang w:val="en-US"/>
        </w:rPr>
        <w:t>.</w:t>
      </w:r>
      <w:r w:rsidR="00155D3A">
        <w:rPr>
          <w:b/>
          <w:sz w:val="24"/>
          <w:szCs w:val="24"/>
          <w:lang w:val="en-US"/>
        </w:rPr>
        <w:t>2</w:t>
      </w:r>
      <w:r w:rsidR="00155D3A" w:rsidRPr="00526A3E">
        <w:rPr>
          <w:b/>
          <w:sz w:val="24"/>
          <w:szCs w:val="24"/>
          <w:lang w:val="en-US"/>
        </w:rPr>
        <w:t>.</w:t>
      </w:r>
      <w:r w:rsidR="00155D3A" w:rsidRPr="00B2578E">
        <w:rPr>
          <w:b/>
          <w:sz w:val="24"/>
          <w:szCs w:val="24"/>
          <w:lang w:val="es-CO"/>
        </w:rPr>
        <w:t xml:space="preserve"> </w:t>
      </w:r>
      <w:r w:rsidR="00155D3A">
        <w:rPr>
          <w:b/>
          <w:sz w:val="24"/>
          <w:szCs w:val="24"/>
          <w:lang w:val="es-CO"/>
        </w:rPr>
        <w:t>Modelo matemático</w:t>
      </w:r>
    </w:p>
    <w:p w14:paraId="1234C303" w14:textId="66DE8434" w:rsidR="00710874" w:rsidRDefault="00157626" w:rsidP="00710874">
      <w:pPr>
        <w:spacing w:line="276" w:lineRule="auto"/>
        <w:jc w:val="both"/>
        <w:rPr>
          <w:sz w:val="24"/>
          <w:szCs w:val="24"/>
        </w:rPr>
      </w:pPr>
      <w:r>
        <w:rPr>
          <w:sz w:val="24"/>
          <w:szCs w:val="24"/>
        </w:rPr>
        <w:t xml:space="preserve">El modelo matemático propuesto a continuación se constituye tomando como referencia el trabajo de </w:t>
      </w:r>
      <w:r w:rsidRPr="00C03AB3">
        <w:rPr>
          <w:sz w:val="24"/>
          <w:szCs w:val="24"/>
        </w:rPr>
        <w:t>Ayu y Nahry</w:t>
      </w:r>
      <w:sdt>
        <w:sdtPr>
          <w:rPr>
            <w:sz w:val="24"/>
            <w:szCs w:val="24"/>
          </w:rPr>
          <w:id w:val="-1610812898"/>
          <w:citation/>
        </w:sdtPr>
        <w:sdtContent>
          <w:r w:rsidR="00C03AB3" w:rsidRPr="00C03AB3">
            <w:rPr>
              <w:sz w:val="24"/>
              <w:szCs w:val="24"/>
            </w:rPr>
            <w:fldChar w:fldCharType="begin"/>
          </w:r>
          <w:r w:rsidR="00C03AB3" w:rsidRPr="00C03AB3">
            <w:rPr>
              <w:sz w:val="24"/>
              <w:szCs w:val="24"/>
            </w:rPr>
            <w:instrText xml:space="preserve"> CITATION TAy21 \l 3082 </w:instrText>
          </w:r>
          <w:r w:rsidR="00C03AB3" w:rsidRPr="00C03AB3">
            <w:rPr>
              <w:sz w:val="24"/>
              <w:szCs w:val="24"/>
            </w:rPr>
            <w:fldChar w:fldCharType="separate"/>
          </w:r>
          <w:r w:rsidR="00C03AB3" w:rsidRPr="00C03AB3">
            <w:rPr>
              <w:noProof/>
              <w:sz w:val="24"/>
              <w:szCs w:val="24"/>
            </w:rPr>
            <w:t xml:space="preserve"> [13]</w:t>
          </w:r>
          <w:r w:rsidR="00C03AB3" w:rsidRPr="00C03AB3">
            <w:rPr>
              <w:sz w:val="24"/>
              <w:szCs w:val="24"/>
            </w:rPr>
            <w:fldChar w:fldCharType="end"/>
          </w:r>
        </w:sdtContent>
      </w:sdt>
      <w:r w:rsidRPr="00C03AB3">
        <w:rPr>
          <w:sz w:val="24"/>
          <w:szCs w:val="24"/>
        </w:rPr>
        <w:t>,</w:t>
      </w:r>
      <w:r>
        <w:rPr>
          <w:sz w:val="24"/>
          <w:szCs w:val="24"/>
        </w:rPr>
        <w:t xml:space="preserve"> el cual desarrolla un problema de ruteo con flota heterogénea y ventanas de tiempo, proporcionando la estructura base para la asignación de vehículos. Además, el modelo matemático se apoya en los aportes de </w:t>
      </w:r>
      <w:r w:rsidRPr="00C03AB3">
        <w:rPr>
          <w:sz w:val="24"/>
          <w:szCs w:val="24"/>
        </w:rPr>
        <w:t>Wu et al.</w:t>
      </w:r>
      <w:sdt>
        <w:sdtPr>
          <w:rPr>
            <w:sz w:val="24"/>
            <w:szCs w:val="24"/>
          </w:rPr>
          <w:id w:val="-2083821858"/>
          <w:citation/>
        </w:sdtPr>
        <w:sdtContent>
          <w:r w:rsidR="00C03AB3" w:rsidRPr="00C03AB3">
            <w:rPr>
              <w:sz w:val="24"/>
              <w:szCs w:val="24"/>
            </w:rPr>
            <w:fldChar w:fldCharType="begin"/>
          </w:r>
          <w:r w:rsidR="00C03AB3" w:rsidRPr="00C03AB3">
            <w:rPr>
              <w:sz w:val="24"/>
              <w:szCs w:val="24"/>
            </w:rPr>
            <w:instrText xml:space="preserve"> CITATION XWu19 \l 3082 </w:instrText>
          </w:r>
          <w:r w:rsidR="00C03AB3" w:rsidRPr="00C03AB3">
            <w:rPr>
              <w:sz w:val="24"/>
              <w:szCs w:val="24"/>
            </w:rPr>
            <w:fldChar w:fldCharType="separate"/>
          </w:r>
          <w:r w:rsidR="00C03AB3" w:rsidRPr="00C03AB3">
            <w:rPr>
              <w:noProof/>
              <w:sz w:val="24"/>
              <w:szCs w:val="24"/>
            </w:rPr>
            <w:t xml:space="preserve"> [14]</w:t>
          </w:r>
          <w:r w:rsidR="00C03AB3" w:rsidRPr="00C03AB3">
            <w:rPr>
              <w:sz w:val="24"/>
              <w:szCs w:val="24"/>
            </w:rPr>
            <w:fldChar w:fldCharType="end"/>
          </w:r>
        </w:sdtContent>
      </w:sdt>
      <w:r w:rsidRPr="00C03AB3">
        <w:rPr>
          <w:sz w:val="24"/>
          <w:szCs w:val="24"/>
        </w:rPr>
        <w:t>,</w:t>
      </w:r>
      <w:r>
        <w:rPr>
          <w:sz w:val="24"/>
          <w:szCs w:val="24"/>
        </w:rPr>
        <w:t xml:space="preserve"> en la representación de la frescura.</w:t>
      </w:r>
    </w:p>
    <w:p w14:paraId="38484B59" w14:textId="3F59A07B" w:rsidR="004420EA" w:rsidRDefault="004420EA" w:rsidP="00710874">
      <w:pPr>
        <w:spacing w:line="276" w:lineRule="auto"/>
        <w:jc w:val="both"/>
        <w:rPr>
          <w:sz w:val="24"/>
          <w:szCs w:val="24"/>
        </w:rPr>
      </w:pPr>
      <w:r w:rsidRPr="004420EA">
        <w:rPr>
          <w:sz w:val="24"/>
          <w:szCs w:val="24"/>
          <w:lang w:val="es-MX"/>
        </w:rPr>
        <w:t>Se definen a continuación los conjuntos</w:t>
      </w:r>
      <w:r>
        <w:rPr>
          <w:sz w:val="24"/>
          <w:szCs w:val="24"/>
          <w:lang w:val="es-MX"/>
        </w:rPr>
        <w:t xml:space="preserve">, </w:t>
      </w:r>
      <w:r w:rsidRPr="004420EA">
        <w:rPr>
          <w:sz w:val="24"/>
          <w:szCs w:val="24"/>
          <w:lang w:val="es-MX"/>
        </w:rPr>
        <w:t>parámetros y variables de decisión del modelo matemático</w:t>
      </w:r>
      <w:r>
        <w:rPr>
          <w:sz w:val="24"/>
          <w:szCs w:val="24"/>
          <w:lang w:val="es-MX"/>
        </w:rPr>
        <w:t>.</w:t>
      </w:r>
    </w:p>
    <w:p w14:paraId="3D8AE55F" w14:textId="061499CC" w:rsidR="00157626" w:rsidRPr="00171B06" w:rsidRDefault="00157626" w:rsidP="004420EA">
      <w:pPr>
        <w:spacing w:line="276" w:lineRule="auto"/>
        <w:rPr>
          <w:rFonts w:eastAsiaTheme="minorEastAsia"/>
          <w:bCs/>
          <w:sz w:val="24"/>
          <w:szCs w:val="24"/>
          <w:u w:val="single"/>
        </w:rPr>
      </w:pPr>
      <w:r w:rsidRPr="00171B06">
        <w:rPr>
          <w:rFonts w:eastAsiaTheme="minorEastAsia"/>
          <w:bCs/>
          <w:sz w:val="24"/>
          <w:szCs w:val="24"/>
          <w:u w:val="single"/>
        </w:rPr>
        <w:t>Conjuntos y parámetros</w:t>
      </w:r>
    </w:p>
    <w:p w14:paraId="148E5358" w14:textId="77777777" w:rsidR="00157626" w:rsidRPr="005D5B0A" w:rsidRDefault="00157626">
      <w:pPr>
        <w:pStyle w:val="Prrafodelista"/>
        <w:numPr>
          <w:ilvl w:val="0"/>
          <w:numId w:val="3"/>
        </w:numPr>
        <w:spacing w:line="276" w:lineRule="auto"/>
        <w:rPr>
          <w:rFonts w:ascii="Times New Roman" w:eastAsia="Times New Roman" w:hAnsi="Times New Roman"/>
          <w:sz w:val="24"/>
          <w:szCs w:val="24"/>
          <w:lang w:val="es-ES" w:eastAsia="es-ES"/>
        </w:rPr>
      </w:pPr>
      <m:oMath>
        <m:r>
          <w:rPr>
            <w:rFonts w:ascii="Cambria Math" w:eastAsia="Times New Roman" w:hAnsi="Cambria Math"/>
            <w:sz w:val="24"/>
            <w:szCs w:val="24"/>
            <w:lang w:val="es-ES" w:eastAsia="es-ES"/>
          </w:rPr>
          <m:t>V</m:t>
        </m:r>
        <m:r>
          <m:rPr>
            <m:sty m:val="p"/>
          </m:rPr>
          <w:rPr>
            <w:rFonts w:ascii="Cambria Math" w:eastAsia="Times New Roman" w:hAnsi="Cambria Math"/>
            <w:sz w:val="24"/>
            <w:szCs w:val="24"/>
            <w:lang w:val="es-ES" w:eastAsia="es-ES"/>
          </w:rPr>
          <m:t>={0,1,2,…,</m:t>
        </m:r>
        <m:r>
          <w:rPr>
            <w:rFonts w:ascii="Cambria Math" w:eastAsia="Times New Roman" w:hAnsi="Cambria Math"/>
            <w:sz w:val="24"/>
            <w:szCs w:val="24"/>
            <w:lang w:val="es-ES" w:eastAsia="es-ES"/>
          </w:rPr>
          <m:t>n</m:t>
        </m:r>
        <m:r>
          <m:rPr>
            <m:sty m:val="p"/>
          </m:rPr>
          <w:rPr>
            <w:rFonts w:ascii="Cambria Math" w:eastAsia="Times New Roman" w:hAnsi="Cambria Math"/>
            <w:sz w:val="24"/>
            <w:szCs w:val="24"/>
            <w:lang w:val="es-ES" w:eastAsia="es-ES"/>
          </w:rPr>
          <m:t>}</m:t>
        </m:r>
      </m:oMath>
      <w:r w:rsidRPr="005D5B0A">
        <w:rPr>
          <w:rFonts w:ascii="Times New Roman" w:eastAsia="Times New Roman" w:hAnsi="Times New Roman"/>
          <w:sz w:val="24"/>
          <w:szCs w:val="24"/>
          <w:lang w:val="es-ES" w:eastAsia="es-ES"/>
        </w:rPr>
        <w:t>: Nodos del modelo, donde el 0 representa el depósito.</w:t>
      </w:r>
    </w:p>
    <w:p w14:paraId="33201310" w14:textId="77777777" w:rsidR="00157626" w:rsidRPr="005D5B0A" w:rsidRDefault="00157626">
      <w:pPr>
        <w:pStyle w:val="Prrafodelista"/>
        <w:numPr>
          <w:ilvl w:val="0"/>
          <w:numId w:val="3"/>
        </w:numPr>
        <w:spacing w:line="276" w:lineRule="auto"/>
        <w:rPr>
          <w:rFonts w:ascii="Times New Roman" w:eastAsia="Times New Roman" w:hAnsi="Times New Roman"/>
          <w:sz w:val="24"/>
          <w:szCs w:val="24"/>
          <w:lang w:val="es-ES" w:eastAsia="es-ES"/>
        </w:rPr>
      </w:pPr>
      <m:oMath>
        <m:r>
          <w:rPr>
            <w:rFonts w:ascii="Cambria Math" w:eastAsia="Times New Roman" w:hAnsi="Cambria Math"/>
            <w:sz w:val="24"/>
            <w:szCs w:val="24"/>
            <w:lang w:val="es-ES" w:eastAsia="es-ES"/>
          </w:rPr>
          <m:t>C</m:t>
        </m:r>
        <m:r>
          <m:rPr>
            <m:sty m:val="p"/>
          </m:rPr>
          <w:rPr>
            <w:rFonts w:ascii="Cambria Math" w:eastAsia="Times New Roman" w:hAnsi="Cambria Math"/>
            <w:sz w:val="24"/>
            <w:szCs w:val="24"/>
            <w:lang w:val="es-ES" w:eastAsia="es-ES"/>
          </w:rPr>
          <m:t>=</m:t>
        </m:r>
        <m:r>
          <w:rPr>
            <w:rFonts w:ascii="Cambria Math" w:eastAsia="Times New Roman" w:hAnsi="Cambria Math"/>
            <w:sz w:val="24"/>
            <w:szCs w:val="24"/>
            <w:lang w:val="es-ES" w:eastAsia="es-ES"/>
          </w:rPr>
          <m:t>V</m:t>
        </m:r>
        <m:r>
          <m:rPr>
            <m:sty m:val="p"/>
          </m:rPr>
          <w:rPr>
            <w:rFonts w:ascii="Cambria Math" w:eastAsia="Times New Roman" w:hAnsi="Cambria Math"/>
            <w:sz w:val="24"/>
            <w:szCs w:val="24"/>
            <w:lang w:val="es-ES" w:eastAsia="es-ES"/>
          </w:rPr>
          <m:t>∖{0}</m:t>
        </m:r>
      </m:oMath>
      <w:r w:rsidRPr="005D5B0A">
        <w:rPr>
          <w:rFonts w:ascii="Times New Roman" w:eastAsia="Times New Roman" w:hAnsi="Times New Roman"/>
          <w:sz w:val="24"/>
          <w:szCs w:val="24"/>
          <w:lang w:val="es-ES" w:eastAsia="es-ES"/>
        </w:rPr>
        <w:t xml:space="preserve">: Conjunto de clientes </w:t>
      </w:r>
    </w:p>
    <w:p w14:paraId="70881A36" w14:textId="77777777" w:rsidR="00157626" w:rsidRPr="005D5B0A" w:rsidRDefault="00157626">
      <w:pPr>
        <w:pStyle w:val="Prrafodelista"/>
        <w:numPr>
          <w:ilvl w:val="0"/>
          <w:numId w:val="3"/>
        </w:numPr>
        <w:spacing w:line="276" w:lineRule="auto"/>
        <w:rPr>
          <w:rFonts w:ascii="Times New Roman" w:eastAsia="Times New Roman" w:hAnsi="Times New Roman"/>
          <w:sz w:val="24"/>
          <w:szCs w:val="24"/>
          <w:lang w:val="es-ES" w:eastAsia="es-ES"/>
        </w:rPr>
      </w:pPr>
      <m:oMath>
        <m:r>
          <w:rPr>
            <w:rFonts w:ascii="Cambria Math" w:eastAsia="Times New Roman" w:hAnsi="Cambria Math"/>
            <w:sz w:val="24"/>
            <w:szCs w:val="24"/>
            <w:lang w:val="es-ES" w:eastAsia="es-ES"/>
          </w:rPr>
          <m:t>M</m:t>
        </m:r>
      </m:oMath>
      <w:r w:rsidRPr="005D5B0A">
        <w:rPr>
          <w:rFonts w:ascii="Times New Roman" w:eastAsia="Times New Roman" w:hAnsi="Times New Roman"/>
          <w:sz w:val="24"/>
          <w:szCs w:val="24"/>
          <w:lang w:val="es-ES" w:eastAsia="es-ES"/>
        </w:rPr>
        <w:t>: Conjunto tipos de vehículos</w:t>
      </w:r>
    </w:p>
    <w:p w14:paraId="30627BCF"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K</m:t>
            </m:r>
          </m:e>
          <m:sub>
            <m:r>
              <w:rPr>
                <w:rFonts w:ascii="Cambria Math" w:eastAsia="Times New Roman" w:hAnsi="Cambria Math"/>
                <w:sz w:val="24"/>
                <w:szCs w:val="24"/>
                <w:lang w:val="es-ES" w:eastAsia="es-ES"/>
              </w:rPr>
              <m:t>m</m:t>
            </m:r>
          </m:sub>
        </m:sSub>
      </m:oMath>
      <w:r w:rsidR="00157626" w:rsidRPr="005D5B0A">
        <w:rPr>
          <w:rFonts w:ascii="Times New Roman" w:eastAsia="Times New Roman" w:hAnsi="Times New Roman"/>
          <w:sz w:val="24"/>
          <w:szCs w:val="24"/>
          <w:lang w:val="es-ES" w:eastAsia="es-ES"/>
        </w:rPr>
        <w:t xml:space="preserve">: Conjunto de vehículos disponibles del tipo </w:t>
      </w:r>
      <m:oMath>
        <m:r>
          <w:rPr>
            <w:rFonts w:ascii="Cambria Math" w:eastAsia="Times New Roman" w:hAnsi="Cambria Math"/>
            <w:sz w:val="24"/>
            <w:szCs w:val="24"/>
            <w:lang w:val="es-ES" w:eastAsia="es-ES"/>
          </w:rPr>
          <m:t>m</m:t>
        </m:r>
      </m:oMath>
      <w:r w:rsidR="00157626" w:rsidRPr="005D5B0A">
        <w:rPr>
          <w:rFonts w:ascii="Times New Roman" w:eastAsia="Times New Roman" w:hAnsi="Times New Roman"/>
          <w:sz w:val="24"/>
          <w:szCs w:val="24"/>
          <w:lang w:val="es-ES" w:eastAsia="es-ES"/>
        </w:rPr>
        <w:t xml:space="preserve"> </w:t>
      </w:r>
    </w:p>
    <w:p w14:paraId="4D348725" w14:textId="77777777" w:rsidR="00157626" w:rsidRPr="005D5B0A" w:rsidRDefault="00157626">
      <w:pPr>
        <w:pStyle w:val="Prrafodelista"/>
        <w:numPr>
          <w:ilvl w:val="0"/>
          <w:numId w:val="3"/>
        </w:numPr>
        <w:spacing w:line="276" w:lineRule="auto"/>
        <w:rPr>
          <w:rFonts w:ascii="Times New Roman" w:eastAsia="Times New Roman" w:hAnsi="Times New Roman"/>
          <w:sz w:val="24"/>
          <w:szCs w:val="24"/>
          <w:lang w:val="es-ES" w:eastAsia="es-ES"/>
        </w:rPr>
      </w:pPr>
      <m:oMath>
        <m:r>
          <w:rPr>
            <w:rFonts w:ascii="Cambria Math" w:eastAsia="Times New Roman" w:hAnsi="Cambria Math"/>
            <w:sz w:val="24"/>
            <w:szCs w:val="24"/>
            <w:lang w:val="es-ES" w:eastAsia="es-ES"/>
          </w:rPr>
          <m:t>P</m:t>
        </m:r>
        <m:r>
          <m:rPr>
            <m:sty m:val="p"/>
          </m:rPr>
          <w:rPr>
            <w:rFonts w:ascii="Cambria Math" w:eastAsia="Times New Roman" w:hAnsi="Cambria Math"/>
            <w:sz w:val="24"/>
            <w:szCs w:val="24"/>
            <w:lang w:val="es-ES" w:eastAsia="es-ES"/>
          </w:rPr>
          <m:t>={1,2,…,</m:t>
        </m:r>
        <m:r>
          <w:rPr>
            <w:rFonts w:ascii="Cambria Math" w:eastAsia="Times New Roman" w:hAnsi="Cambria Math"/>
            <w:sz w:val="24"/>
            <w:szCs w:val="24"/>
            <w:lang w:val="es-ES" w:eastAsia="es-ES"/>
          </w:rPr>
          <m:t>r</m:t>
        </m:r>
        <m:r>
          <m:rPr>
            <m:sty m:val="p"/>
          </m:rPr>
          <w:rPr>
            <w:rFonts w:ascii="Cambria Math" w:eastAsia="Times New Roman" w:hAnsi="Cambria Math"/>
            <w:sz w:val="24"/>
            <w:szCs w:val="24"/>
            <w:lang w:val="es-ES" w:eastAsia="es-ES"/>
          </w:rPr>
          <m:t>}</m:t>
        </m:r>
      </m:oMath>
      <w:r w:rsidRPr="005D5B0A">
        <w:rPr>
          <w:rFonts w:ascii="Times New Roman" w:eastAsia="Times New Roman" w:hAnsi="Times New Roman"/>
          <w:sz w:val="24"/>
          <w:szCs w:val="24"/>
          <w:lang w:val="es-ES" w:eastAsia="es-ES"/>
        </w:rPr>
        <w:t>: Tipo de producto</w:t>
      </w:r>
    </w:p>
    <w:p w14:paraId="73317333"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C</m:t>
            </m:r>
          </m:e>
          <m:sub>
            <m:r>
              <w:rPr>
                <w:rFonts w:ascii="Cambria Math" w:eastAsia="Times New Roman" w:hAnsi="Cambria Math"/>
                <w:sz w:val="24"/>
                <w:szCs w:val="24"/>
                <w:lang w:val="es-ES" w:eastAsia="es-ES"/>
              </w:rPr>
              <m:t>ij</m:t>
            </m:r>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k</m:t>
                </m:r>
              </m:e>
              <m:sub>
                <m:r>
                  <w:rPr>
                    <w:rFonts w:ascii="Cambria Math" w:eastAsia="Times New Roman" w:hAnsi="Cambria Math"/>
                    <w:sz w:val="24"/>
                    <w:szCs w:val="24"/>
                    <w:lang w:val="es-ES" w:eastAsia="es-ES"/>
                  </w:rPr>
                  <m:t>m</m:t>
                </m:r>
              </m:sub>
            </m:sSub>
          </m:sub>
        </m:sSub>
      </m:oMath>
      <w:r w:rsidR="00157626" w:rsidRPr="005D5B0A">
        <w:rPr>
          <w:rFonts w:ascii="Times New Roman" w:eastAsia="Times New Roman" w:hAnsi="Times New Roman"/>
          <w:sz w:val="24"/>
          <w:szCs w:val="24"/>
          <w:lang w:val="es-ES" w:eastAsia="es-ES"/>
        </w:rPr>
        <w:t xml:space="preserve">: Costo de viajar del nodo </w:t>
      </w:r>
      <m:oMath>
        <m:r>
          <w:rPr>
            <w:rFonts w:ascii="Cambria Math" w:eastAsia="Times New Roman" w:hAnsi="Cambria Math"/>
            <w:sz w:val="24"/>
            <w:szCs w:val="24"/>
            <w:lang w:val="es-ES" w:eastAsia="es-ES"/>
          </w:rPr>
          <m:t>i</m:t>
        </m:r>
      </m:oMath>
      <w:r w:rsidR="00157626" w:rsidRPr="005D5B0A">
        <w:rPr>
          <w:rFonts w:ascii="Times New Roman" w:eastAsia="Times New Roman" w:hAnsi="Times New Roman"/>
          <w:sz w:val="24"/>
          <w:szCs w:val="24"/>
          <w:lang w:val="es-ES" w:eastAsia="es-ES"/>
        </w:rPr>
        <w:t xml:space="preserve"> al nodo </w:t>
      </w:r>
      <m:oMath>
        <m:r>
          <w:rPr>
            <w:rFonts w:ascii="Cambria Math" w:eastAsia="Times New Roman" w:hAnsi="Cambria Math"/>
            <w:sz w:val="24"/>
            <w:szCs w:val="24"/>
            <w:lang w:val="es-ES" w:eastAsia="es-ES"/>
          </w:rPr>
          <m:t>j</m:t>
        </m:r>
      </m:oMath>
      <w:r w:rsidR="00157626" w:rsidRPr="005D5B0A">
        <w:rPr>
          <w:rFonts w:ascii="Times New Roman" w:eastAsia="Times New Roman" w:hAnsi="Times New Roman"/>
          <w:sz w:val="24"/>
          <w:szCs w:val="24"/>
          <w:lang w:val="es-ES" w:eastAsia="es-ES"/>
        </w:rPr>
        <w:t xml:space="preserve"> usando </w:t>
      </w: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k</m:t>
            </m:r>
          </m:e>
          <m:sub>
            <m:r>
              <w:rPr>
                <w:rFonts w:ascii="Cambria Math" w:eastAsia="Times New Roman" w:hAnsi="Cambria Math"/>
                <w:sz w:val="24"/>
                <w:szCs w:val="24"/>
                <w:lang w:val="es-ES" w:eastAsia="es-ES"/>
              </w:rPr>
              <m:t>m</m:t>
            </m:r>
          </m:sub>
        </m:sSub>
      </m:oMath>
    </w:p>
    <w:p w14:paraId="4B1D66C9"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m:rPr>
                <m:sty m:val="p"/>
              </m:rPr>
              <w:rPr>
                <w:rFonts w:ascii="Cambria Math" w:eastAsia="Times New Roman" w:hAnsi="Cambria Math"/>
                <w:sz w:val="24"/>
                <w:szCs w:val="24"/>
                <w:lang w:val="es-ES" w:eastAsia="es-ES"/>
              </w:rPr>
              <m:t>∝</m:t>
            </m:r>
          </m:e>
          <m:sub>
            <m:r>
              <w:rPr>
                <w:rFonts w:ascii="Cambria Math" w:eastAsia="Times New Roman" w:hAnsi="Cambria Math"/>
                <w:sz w:val="24"/>
                <w:szCs w:val="24"/>
                <w:lang w:val="es-ES" w:eastAsia="es-ES"/>
              </w:rPr>
              <m:t>m</m:t>
            </m:r>
          </m:sub>
        </m:sSub>
      </m:oMath>
      <w:r w:rsidR="00157626" w:rsidRPr="005D5B0A">
        <w:rPr>
          <w:rFonts w:ascii="Times New Roman" w:eastAsia="Times New Roman" w:hAnsi="Times New Roman"/>
          <w:sz w:val="24"/>
          <w:szCs w:val="24"/>
          <w:lang w:val="es-ES" w:eastAsia="es-ES"/>
        </w:rPr>
        <w:t xml:space="preserve">: Factor de costo asociado al tipo de vehículo </w:t>
      </w:r>
      <m:oMath>
        <m:r>
          <w:rPr>
            <w:rFonts w:ascii="Cambria Math" w:eastAsia="Times New Roman" w:hAnsi="Cambria Math"/>
            <w:sz w:val="24"/>
            <w:szCs w:val="24"/>
            <w:lang w:val="es-ES" w:eastAsia="es-ES"/>
          </w:rPr>
          <m:t>m</m:t>
        </m:r>
      </m:oMath>
    </w:p>
    <w:p w14:paraId="41FCFF37"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T</m:t>
            </m:r>
          </m:e>
          <m:sub>
            <m:r>
              <w:rPr>
                <w:rFonts w:ascii="Cambria Math" w:eastAsia="Times New Roman" w:hAnsi="Cambria Math"/>
                <w:sz w:val="24"/>
                <w:szCs w:val="24"/>
                <w:lang w:val="es-ES" w:eastAsia="es-ES"/>
              </w:rPr>
              <m:t>ij</m:t>
            </m:r>
          </m:sub>
        </m:sSub>
      </m:oMath>
      <w:r w:rsidR="00157626" w:rsidRPr="005D5B0A">
        <w:rPr>
          <w:rFonts w:ascii="Times New Roman" w:eastAsia="Times New Roman" w:hAnsi="Times New Roman"/>
          <w:sz w:val="24"/>
          <w:szCs w:val="24"/>
          <w:lang w:val="es-ES" w:eastAsia="es-ES"/>
        </w:rPr>
        <w:t xml:space="preserve">: Tiempo de viajar de </w:t>
      </w:r>
      <m:oMath>
        <m:r>
          <w:rPr>
            <w:rFonts w:ascii="Cambria Math" w:eastAsia="Times New Roman" w:hAnsi="Cambria Math"/>
            <w:sz w:val="24"/>
            <w:szCs w:val="24"/>
            <w:lang w:val="es-ES" w:eastAsia="es-ES"/>
          </w:rPr>
          <m:t>i</m:t>
        </m:r>
      </m:oMath>
      <w:r w:rsidR="00157626" w:rsidRPr="005D5B0A">
        <w:rPr>
          <w:rFonts w:ascii="Times New Roman" w:eastAsia="Times New Roman" w:hAnsi="Times New Roman"/>
          <w:sz w:val="24"/>
          <w:szCs w:val="24"/>
          <w:lang w:val="es-ES" w:eastAsia="es-ES"/>
        </w:rPr>
        <w:t xml:space="preserve"> a </w:t>
      </w:r>
      <m:oMath>
        <m:r>
          <w:rPr>
            <w:rFonts w:ascii="Cambria Math" w:eastAsia="Times New Roman" w:hAnsi="Cambria Math"/>
            <w:sz w:val="24"/>
            <w:szCs w:val="24"/>
            <w:lang w:val="es-ES" w:eastAsia="es-ES"/>
          </w:rPr>
          <m:t>j</m:t>
        </m:r>
      </m:oMath>
    </w:p>
    <w:p w14:paraId="21D7C4CA"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S</m:t>
            </m:r>
          </m:e>
          <m:sub>
            <m:r>
              <w:rPr>
                <w:rFonts w:ascii="Cambria Math" w:eastAsia="Times New Roman" w:hAnsi="Cambria Math"/>
                <w:sz w:val="24"/>
                <w:szCs w:val="24"/>
                <w:lang w:val="es-ES" w:eastAsia="es-ES"/>
              </w:rPr>
              <m:t>i</m:t>
            </m:r>
          </m:sub>
        </m:sSub>
      </m:oMath>
      <w:r w:rsidR="00157626" w:rsidRPr="005D5B0A">
        <w:rPr>
          <w:rFonts w:ascii="Times New Roman" w:eastAsia="Times New Roman" w:hAnsi="Times New Roman"/>
          <w:sz w:val="24"/>
          <w:szCs w:val="24"/>
          <w:lang w:val="es-ES" w:eastAsia="es-ES"/>
        </w:rPr>
        <w:t xml:space="preserve">: Tiempo de servicio en el nodo </w:t>
      </w:r>
      <m:oMath>
        <m:r>
          <w:rPr>
            <w:rFonts w:ascii="Cambria Math" w:eastAsia="Times New Roman" w:hAnsi="Cambria Math"/>
            <w:sz w:val="24"/>
            <w:szCs w:val="24"/>
            <w:lang w:val="es-ES" w:eastAsia="es-ES"/>
          </w:rPr>
          <m:t>i</m:t>
        </m:r>
      </m:oMath>
    </w:p>
    <w:p w14:paraId="6DA52AC2"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Q</m:t>
            </m:r>
          </m:e>
          <m:sub>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k</m:t>
                </m:r>
              </m:e>
              <m:sub>
                <m:r>
                  <w:rPr>
                    <w:rFonts w:ascii="Cambria Math" w:eastAsia="Times New Roman" w:hAnsi="Cambria Math"/>
                    <w:sz w:val="24"/>
                    <w:szCs w:val="24"/>
                    <w:lang w:val="es-ES" w:eastAsia="es-ES"/>
                  </w:rPr>
                  <m:t>m</m:t>
                </m:r>
              </m:sub>
            </m:sSub>
          </m:sub>
        </m:sSub>
      </m:oMath>
      <w:r w:rsidR="00157626" w:rsidRPr="005D5B0A">
        <w:rPr>
          <w:rFonts w:ascii="Times New Roman" w:eastAsia="Times New Roman" w:hAnsi="Times New Roman"/>
          <w:sz w:val="24"/>
          <w:szCs w:val="24"/>
          <w:lang w:val="es-ES" w:eastAsia="es-ES"/>
        </w:rPr>
        <w:t xml:space="preserve">: Capacidad máxima del vehículo </w:t>
      </w: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k</m:t>
            </m:r>
          </m:e>
          <m:sub>
            <m:r>
              <w:rPr>
                <w:rFonts w:ascii="Cambria Math" w:eastAsia="Times New Roman" w:hAnsi="Cambria Math"/>
                <w:sz w:val="24"/>
                <w:szCs w:val="24"/>
                <w:lang w:val="es-ES" w:eastAsia="es-ES"/>
              </w:rPr>
              <m:t>m</m:t>
            </m:r>
          </m:sub>
        </m:sSub>
      </m:oMath>
    </w:p>
    <w:p w14:paraId="74664936"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d</m:t>
            </m:r>
          </m:e>
          <m:sub>
            <m:r>
              <w:rPr>
                <w:rFonts w:ascii="Cambria Math" w:eastAsia="Times New Roman" w:hAnsi="Cambria Math"/>
                <w:sz w:val="24"/>
                <w:szCs w:val="24"/>
                <w:lang w:val="es-ES" w:eastAsia="es-ES"/>
              </w:rPr>
              <m:t>ip</m:t>
            </m:r>
          </m:sub>
        </m:sSub>
      </m:oMath>
      <w:r w:rsidR="00157626" w:rsidRPr="005D5B0A">
        <w:rPr>
          <w:rFonts w:ascii="Times New Roman" w:eastAsia="Times New Roman" w:hAnsi="Times New Roman"/>
          <w:sz w:val="24"/>
          <w:szCs w:val="24"/>
          <w:lang w:val="es-ES" w:eastAsia="es-ES"/>
        </w:rPr>
        <w:t xml:space="preserve">: Demanda del cliente </w:t>
      </w:r>
      <m:oMath>
        <m:r>
          <w:rPr>
            <w:rFonts w:ascii="Cambria Math" w:eastAsia="Times New Roman" w:hAnsi="Cambria Math"/>
            <w:sz w:val="24"/>
            <w:szCs w:val="24"/>
            <w:lang w:val="es-ES" w:eastAsia="es-ES"/>
          </w:rPr>
          <m:t>i</m:t>
        </m:r>
      </m:oMath>
      <w:r w:rsidR="00157626" w:rsidRPr="005D5B0A">
        <w:rPr>
          <w:rFonts w:ascii="Times New Roman" w:eastAsia="Times New Roman" w:hAnsi="Times New Roman"/>
          <w:sz w:val="24"/>
          <w:szCs w:val="24"/>
          <w:lang w:val="es-ES" w:eastAsia="es-ES"/>
        </w:rPr>
        <w:t xml:space="preserve"> para el producto </w:t>
      </w:r>
      <m:oMath>
        <m:r>
          <w:rPr>
            <w:rFonts w:ascii="Cambria Math" w:eastAsia="Times New Roman" w:hAnsi="Cambria Math"/>
            <w:sz w:val="24"/>
            <w:szCs w:val="24"/>
            <w:lang w:val="es-ES" w:eastAsia="es-ES"/>
          </w:rPr>
          <m:t>p</m:t>
        </m:r>
      </m:oMath>
    </w:p>
    <w:p w14:paraId="13139CD3"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EE</m:t>
            </m:r>
          </m:e>
          <m:sub>
            <m:r>
              <w:rPr>
                <w:rFonts w:ascii="Cambria Math" w:eastAsia="Times New Roman" w:hAnsi="Cambria Math"/>
                <w:sz w:val="24"/>
                <w:szCs w:val="24"/>
                <w:lang w:val="es-ES" w:eastAsia="es-ES"/>
              </w:rPr>
              <m:t>i</m:t>
            </m:r>
          </m:sub>
        </m:sSub>
        <m:r>
          <m:rPr>
            <m:sty m:val="p"/>
          </m:rPr>
          <w:rPr>
            <w:rFonts w:ascii="Cambria Math" w:eastAsia="Times New Roman" w:hAnsi="Cambria Math"/>
            <w:sz w:val="24"/>
            <w:szCs w:val="24"/>
            <w:lang w:val="es-ES" w:eastAsia="es-ES"/>
          </w:rPr>
          <m:t xml:space="preserve">, </m:t>
        </m:r>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TT</m:t>
            </m:r>
          </m:e>
          <m:sub>
            <m:r>
              <w:rPr>
                <w:rFonts w:ascii="Cambria Math" w:eastAsia="Times New Roman" w:hAnsi="Cambria Math"/>
                <w:sz w:val="24"/>
                <w:szCs w:val="24"/>
                <w:lang w:val="es-ES" w:eastAsia="es-ES"/>
              </w:rPr>
              <m:t>i</m:t>
            </m:r>
          </m:sub>
        </m:sSub>
      </m:oMath>
      <w:r w:rsidR="00157626" w:rsidRPr="005D5B0A">
        <w:rPr>
          <w:rFonts w:ascii="Times New Roman" w:eastAsia="Times New Roman" w:hAnsi="Times New Roman"/>
          <w:sz w:val="24"/>
          <w:szCs w:val="24"/>
          <w:lang w:val="es-ES" w:eastAsia="es-ES"/>
        </w:rPr>
        <w:t xml:space="preserve">: Limites inferior y superior de la venta de tiempo aceptada del cliente </w:t>
      </w:r>
      <m:oMath>
        <m:r>
          <w:rPr>
            <w:rFonts w:ascii="Cambria Math" w:eastAsia="Times New Roman" w:hAnsi="Cambria Math"/>
            <w:sz w:val="24"/>
            <w:szCs w:val="24"/>
            <w:lang w:val="es-ES" w:eastAsia="es-ES"/>
          </w:rPr>
          <m:t>i</m:t>
        </m:r>
      </m:oMath>
    </w:p>
    <w:p w14:paraId="7273F608"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E</m:t>
            </m:r>
          </m:e>
          <m:sub>
            <m:r>
              <w:rPr>
                <w:rFonts w:ascii="Cambria Math" w:eastAsia="Times New Roman" w:hAnsi="Cambria Math"/>
                <w:sz w:val="24"/>
                <w:szCs w:val="24"/>
                <w:lang w:val="es-ES" w:eastAsia="es-ES"/>
              </w:rPr>
              <m:t>i</m:t>
            </m:r>
          </m:sub>
        </m:sSub>
        <m:r>
          <m:rPr>
            <m:sty m:val="p"/>
          </m:rPr>
          <w:rPr>
            <w:rFonts w:ascii="Cambria Math" w:eastAsia="Times New Roman" w:hAnsi="Cambria Math"/>
            <w:sz w:val="24"/>
            <w:szCs w:val="24"/>
            <w:lang w:val="es-ES" w:eastAsia="es-ES"/>
          </w:rPr>
          <m:t xml:space="preserve">, </m:t>
        </m:r>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T</m:t>
            </m:r>
          </m:e>
          <m:sub>
            <m:r>
              <w:rPr>
                <w:rFonts w:ascii="Cambria Math" w:eastAsia="Times New Roman" w:hAnsi="Cambria Math"/>
                <w:sz w:val="24"/>
                <w:szCs w:val="24"/>
                <w:lang w:val="es-ES" w:eastAsia="es-ES"/>
              </w:rPr>
              <m:t>i</m:t>
            </m:r>
          </m:sub>
        </m:sSub>
      </m:oMath>
      <w:r w:rsidR="00157626" w:rsidRPr="005D5B0A">
        <w:rPr>
          <w:rFonts w:ascii="Times New Roman" w:eastAsia="Times New Roman" w:hAnsi="Times New Roman"/>
          <w:sz w:val="24"/>
          <w:szCs w:val="24"/>
          <w:lang w:val="es-ES" w:eastAsia="es-ES"/>
        </w:rPr>
        <w:t xml:space="preserve">: Límite inferior y superior de la venta de tiempo preferida del cliente </w:t>
      </w:r>
      <m:oMath>
        <m:r>
          <w:rPr>
            <w:rFonts w:ascii="Cambria Math" w:eastAsia="Times New Roman" w:hAnsi="Cambria Math"/>
            <w:sz w:val="24"/>
            <w:szCs w:val="24"/>
            <w:lang w:val="es-ES" w:eastAsia="es-ES"/>
          </w:rPr>
          <m:t>i</m:t>
        </m:r>
      </m:oMath>
    </w:p>
    <w:p w14:paraId="65B297A0"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w</m:t>
            </m:r>
          </m:e>
          <m:sub>
            <m:r>
              <m:rPr>
                <m:sty m:val="p"/>
              </m:rPr>
              <w:rPr>
                <w:rFonts w:ascii="Cambria Math" w:eastAsia="Times New Roman" w:hAnsi="Cambria Math"/>
                <w:sz w:val="24"/>
                <w:szCs w:val="24"/>
                <w:lang w:val="es-ES" w:eastAsia="es-ES"/>
              </w:rPr>
              <m:t>1</m:t>
            </m:r>
          </m:sub>
        </m:sSub>
      </m:oMath>
      <w:r w:rsidR="00157626" w:rsidRPr="005D5B0A">
        <w:rPr>
          <w:rFonts w:ascii="Times New Roman" w:eastAsia="Times New Roman" w:hAnsi="Times New Roman"/>
          <w:sz w:val="24"/>
          <w:szCs w:val="24"/>
          <w:lang w:val="es-ES" w:eastAsia="es-ES"/>
        </w:rPr>
        <w:t xml:space="preserve">: Penalización por llegar temprana, antes de </w:t>
      </w: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E</m:t>
            </m:r>
          </m:e>
          <m:sub>
            <m:r>
              <w:rPr>
                <w:rFonts w:ascii="Cambria Math" w:eastAsia="Times New Roman" w:hAnsi="Cambria Math"/>
                <w:sz w:val="24"/>
                <w:szCs w:val="24"/>
                <w:lang w:val="es-ES" w:eastAsia="es-ES"/>
              </w:rPr>
              <m:t>i</m:t>
            </m:r>
          </m:sub>
        </m:sSub>
      </m:oMath>
      <w:r w:rsidR="00157626" w:rsidRPr="005D5B0A">
        <w:rPr>
          <w:rFonts w:ascii="Times New Roman" w:eastAsia="Times New Roman" w:hAnsi="Times New Roman"/>
          <w:sz w:val="24"/>
          <w:szCs w:val="24"/>
          <w:lang w:val="es-ES" w:eastAsia="es-ES"/>
        </w:rPr>
        <w:t xml:space="preserve"> </w:t>
      </w:r>
    </w:p>
    <w:p w14:paraId="0F6FC5BF"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w</m:t>
            </m:r>
          </m:e>
          <m:sub>
            <m:r>
              <m:rPr>
                <m:sty m:val="p"/>
              </m:rPr>
              <w:rPr>
                <w:rFonts w:ascii="Cambria Math" w:eastAsia="Times New Roman" w:hAnsi="Cambria Math"/>
                <w:sz w:val="24"/>
                <w:szCs w:val="24"/>
                <w:lang w:val="es-ES" w:eastAsia="es-ES"/>
              </w:rPr>
              <m:t>2</m:t>
            </m:r>
          </m:sub>
        </m:sSub>
      </m:oMath>
      <w:r w:rsidR="00157626" w:rsidRPr="005D5B0A">
        <w:rPr>
          <w:rFonts w:ascii="Times New Roman" w:eastAsia="Times New Roman" w:hAnsi="Times New Roman"/>
          <w:sz w:val="24"/>
          <w:szCs w:val="24"/>
          <w:lang w:val="es-ES" w:eastAsia="es-ES"/>
        </w:rPr>
        <w:t xml:space="preserve">: Penalización por llegar tardía, después de </w:t>
      </w: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T</m:t>
            </m:r>
          </m:e>
          <m:sub>
            <m:r>
              <w:rPr>
                <w:rFonts w:ascii="Cambria Math" w:eastAsia="Times New Roman" w:hAnsi="Cambria Math"/>
                <w:sz w:val="24"/>
                <w:szCs w:val="24"/>
                <w:lang w:val="es-ES" w:eastAsia="es-ES"/>
              </w:rPr>
              <m:t>i</m:t>
            </m:r>
          </m:sub>
        </m:sSub>
      </m:oMath>
    </w:p>
    <w:p w14:paraId="4E01E416"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γ</m:t>
            </m:r>
          </m:e>
          <m:sub>
            <m:r>
              <w:rPr>
                <w:rFonts w:ascii="Cambria Math" w:eastAsia="Times New Roman" w:hAnsi="Cambria Math"/>
                <w:sz w:val="24"/>
                <w:szCs w:val="24"/>
                <w:lang w:val="es-ES" w:eastAsia="es-ES"/>
              </w:rPr>
              <m:t>pm</m:t>
            </m:r>
          </m:sub>
        </m:sSub>
      </m:oMath>
      <w:r w:rsidR="00157626" w:rsidRPr="005D5B0A">
        <w:rPr>
          <w:rFonts w:ascii="Times New Roman" w:eastAsia="Times New Roman" w:hAnsi="Times New Roman"/>
          <w:sz w:val="24"/>
          <w:szCs w:val="24"/>
          <w:lang w:val="es-ES" w:eastAsia="es-ES"/>
        </w:rPr>
        <w:t xml:space="preserve">: Tasa de deterioro del producto </w:t>
      </w:r>
      <m:oMath>
        <m:r>
          <w:rPr>
            <w:rFonts w:ascii="Cambria Math" w:eastAsia="Times New Roman" w:hAnsi="Cambria Math"/>
            <w:sz w:val="24"/>
            <w:szCs w:val="24"/>
            <w:lang w:val="es-ES" w:eastAsia="es-ES"/>
          </w:rPr>
          <m:t>p</m:t>
        </m:r>
      </m:oMath>
      <w:r w:rsidR="00157626" w:rsidRPr="005D5B0A">
        <w:rPr>
          <w:rFonts w:ascii="Times New Roman" w:eastAsia="Times New Roman" w:hAnsi="Times New Roman"/>
          <w:sz w:val="24"/>
          <w:szCs w:val="24"/>
          <w:lang w:val="es-ES" w:eastAsia="es-ES"/>
        </w:rPr>
        <w:t xml:space="preserve"> cuando es transportado en un vehículo del tipo </w:t>
      </w:r>
      <m:oMath>
        <m:r>
          <w:rPr>
            <w:rFonts w:ascii="Cambria Math" w:eastAsia="Times New Roman" w:hAnsi="Cambria Math"/>
            <w:sz w:val="24"/>
            <w:szCs w:val="24"/>
            <w:lang w:val="es-ES" w:eastAsia="es-ES"/>
          </w:rPr>
          <m:t>m</m:t>
        </m:r>
      </m:oMath>
    </w:p>
    <w:p w14:paraId="39980692" w14:textId="77777777" w:rsidR="00157626" w:rsidRPr="005D5B0A"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r>
              <w:rPr>
                <w:rFonts w:ascii="Cambria Math" w:eastAsia="Times New Roman" w:hAnsi="Cambria Math"/>
                <w:sz w:val="24"/>
                <w:szCs w:val="24"/>
                <w:lang w:val="es-ES" w:eastAsia="es-ES"/>
              </w:rPr>
              <m:t>ρ</m:t>
            </m:r>
          </m:e>
          <m:sub>
            <m:r>
              <w:rPr>
                <w:rFonts w:ascii="Cambria Math" w:eastAsia="Times New Roman" w:hAnsi="Cambria Math"/>
                <w:sz w:val="24"/>
                <w:szCs w:val="24"/>
                <w:lang w:val="es-ES" w:eastAsia="es-ES"/>
              </w:rPr>
              <m:t>p</m:t>
            </m:r>
          </m:sub>
        </m:sSub>
      </m:oMath>
      <w:r w:rsidR="00157626" w:rsidRPr="005D5B0A">
        <w:rPr>
          <w:rFonts w:ascii="Times New Roman" w:eastAsia="Times New Roman" w:hAnsi="Times New Roman"/>
          <w:sz w:val="24"/>
          <w:szCs w:val="24"/>
          <w:lang w:val="es-ES" w:eastAsia="es-ES"/>
        </w:rPr>
        <w:t xml:space="preserve">: Costo unitario asociado a la pérdida de calidad del producto </w:t>
      </w:r>
      <m:oMath>
        <m:r>
          <w:rPr>
            <w:rFonts w:ascii="Cambria Math" w:eastAsia="Times New Roman" w:hAnsi="Cambria Math"/>
            <w:sz w:val="24"/>
            <w:szCs w:val="24"/>
            <w:lang w:val="es-ES" w:eastAsia="es-ES"/>
          </w:rPr>
          <m:t>p</m:t>
        </m:r>
      </m:oMath>
    </w:p>
    <w:p w14:paraId="1840DC11" w14:textId="77777777" w:rsidR="00157626" w:rsidRDefault="00000000">
      <w:pPr>
        <w:pStyle w:val="Prrafodelista"/>
        <w:numPr>
          <w:ilvl w:val="0"/>
          <w:numId w:val="3"/>
        </w:numPr>
        <w:spacing w:line="276" w:lineRule="auto"/>
        <w:rPr>
          <w:rFonts w:ascii="Times New Roman" w:eastAsia="Times New Roman" w:hAnsi="Times New Roman"/>
          <w:sz w:val="24"/>
          <w:szCs w:val="24"/>
          <w:lang w:val="es-ES" w:eastAsia="es-ES"/>
        </w:rPr>
      </w:pPr>
      <m:oMath>
        <m:sSub>
          <m:sSubPr>
            <m:ctrlPr>
              <w:rPr>
                <w:rFonts w:ascii="Cambria Math" w:eastAsia="Times New Roman" w:hAnsi="Cambria Math"/>
                <w:sz w:val="24"/>
                <w:szCs w:val="24"/>
                <w:lang w:val="es-ES" w:eastAsia="es-ES"/>
              </w:rPr>
            </m:ctrlPr>
          </m:sSubPr>
          <m:e>
            <m:acc>
              <m:accPr>
                <m:chr m:val="̅"/>
                <m:ctrlPr>
                  <w:rPr>
                    <w:rFonts w:ascii="Cambria Math" w:eastAsia="Times New Roman" w:hAnsi="Cambria Math"/>
                    <w:sz w:val="24"/>
                    <w:szCs w:val="24"/>
                    <w:lang w:val="es-ES" w:eastAsia="es-ES"/>
                  </w:rPr>
                </m:ctrlPr>
              </m:accPr>
              <m:e>
                <m:r>
                  <w:rPr>
                    <w:rFonts w:ascii="Cambria Math" w:eastAsia="Times New Roman" w:hAnsi="Cambria Math"/>
                    <w:sz w:val="24"/>
                    <w:szCs w:val="24"/>
                    <w:lang w:val="es-ES" w:eastAsia="es-ES"/>
                  </w:rPr>
                  <m:t>D</m:t>
                </m:r>
              </m:e>
            </m:acc>
          </m:e>
          <m:sub>
            <m:r>
              <w:rPr>
                <w:rFonts w:ascii="Cambria Math" w:eastAsia="Times New Roman" w:hAnsi="Cambria Math"/>
                <w:sz w:val="24"/>
                <w:szCs w:val="24"/>
                <w:lang w:val="es-ES" w:eastAsia="es-ES"/>
              </w:rPr>
              <m:t>p</m:t>
            </m:r>
          </m:sub>
        </m:sSub>
      </m:oMath>
      <w:r w:rsidR="00157626" w:rsidRPr="005D5B0A">
        <w:rPr>
          <w:rFonts w:ascii="Times New Roman" w:eastAsia="Times New Roman" w:hAnsi="Times New Roman"/>
          <w:sz w:val="24"/>
          <w:szCs w:val="24"/>
          <w:lang w:val="es-ES" w:eastAsia="es-ES"/>
        </w:rPr>
        <w:t xml:space="preserve">: Máximo deterioro permitido para el producto </w:t>
      </w:r>
      <m:oMath>
        <m:r>
          <w:rPr>
            <w:rFonts w:ascii="Cambria Math" w:eastAsia="Times New Roman" w:hAnsi="Cambria Math"/>
            <w:sz w:val="24"/>
            <w:szCs w:val="24"/>
            <w:lang w:val="es-ES" w:eastAsia="es-ES"/>
          </w:rPr>
          <m:t>p</m:t>
        </m:r>
      </m:oMath>
    </w:p>
    <w:p w14:paraId="509AE1DF" w14:textId="7DDF1811" w:rsidR="00AF7DD0" w:rsidRPr="00AF7DD0" w:rsidRDefault="00AF7DD0" w:rsidP="00AF7DD0">
      <w:pPr>
        <w:pStyle w:val="Prrafodelista"/>
        <w:numPr>
          <w:ilvl w:val="0"/>
          <w:numId w:val="3"/>
        </w:numPr>
        <w:spacing w:line="360" w:lineRule="auto"/>
        <w:jc w:val="both"/>
        <w:rPr>
          <w:rFonts w:ascii="Times New Roman" w:eastAsiaTheme="minorEastAsia" w:hAnsi="Times New Roman"/>
        </w:rPr>
      </w:pPr>
      <m:oMath>
        <m:r>
          <w:rPr>
            <w:rFonts w:ascii="Cambria Math" w:eastAsiaTheme="minorEastAsia" w:hAnsi="Cambria Math"/>
          </w:rPr>
          <m:t>M</m:t>
        </m:r>
      </m:oMath>
      <w:r>
        <w:rPr>
          <w:rFonts w:ascii="Times New Roman" w:eastAsiaTheme="minorEastAsia" w:hAnsi="Times New Roman"/>
        </w:rPr>
        <w:t>=1000</w:t>
      </w:r>
    </w:p>
    <w:p w14:paraId="0B474787" w14:textId="77777777" w:rsidR="00157626" w:rsidRPr="003E7CC3" w:rsidRDefault="00157626" w:rsidP="004420EA">
      <w:pPr>
        <w:spacing w:line="276" w:lineRule="auto"/>
        <w:rPr>
          <w:rFonts w:eastAsiaTheme="minorEastAsia"/>
          <w:sz w:val="24"/>
          <w:szCs w:val="24"/>
        </w:rPr>
      </w:pPr>
      <w:r>
        <w:rPr>
          <w:rFonts w:eastAsiaTheme="minorEastAsia"/>
          <w:bCs/>
          <w:sz w:val="24"/>
          <w:szCs w:val="24"/>
          <w:u w:val="single"/>
        </w:rPr>
        <w:t xml:space="preserve">Variables de decisión </w:t>
      </w:r>
    </w:p>
    <w:p w14:paraId="488FC73B"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X</m:t>
            </m:r>
          </m:e>
          <m:sub>
            <m:r>
              <w:rPr>
                <w:rFonts w:ascii="Cambria Math" w:eastAsiaTheme="minorEastAsia" w:hAnsi="Cambria Math"/>
                <w:sz w:val="24"/>
                <w:szCs w:val="24"/>
              </w:rPr>
              <m:t>ij</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sub>
        </m:sSub>
        <m:r>
          <w:rPr>
            <w:rFonts w:ascii="Cambria Math" w:eastAsiaTheme="minorEastAsia" w:hAnsi="Cambria Math"/>
            <w:sz w:val="24"/>
            <w:szCs w:val="24"/>
          </w:rPr>
          <m:t xml:space="preserve"> ∈{0,1}</m:t>
        </m:r>
      </m:oMath>
      <w:r w:rsidR="00157626">
        <w:rPr>
          <w:rFonts w:ascii="Times New Roman" w:eastAsiaTheme="minorEastAsia" w:hAnsi="Times New Roman"/>
          <w:sz w:val="24"/>
          <w:szCs w:val="24"/>
        </w:rPr>
        <w:t xml:space="preserve">: 1 si el vehículo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r w:rsidR="00157626">
        <w:rPr>
          <w:rFonts w:ascii="Times New Roman" w:eastAsiaTheme="minorEastAsia" w:hAnsi="Times New Roman"/>
          <w:sz w:val="24"/>
          <w:szCs w:val="24"/>
        </w:rPr>
        <w:t xml:space="preserve"> viaja de </w:t>
      </w:r>
      <m:oMath>
        <m:r>
          <w:rPr>
            <w:rFonts w:ascii="Cambria Math" w:eastAsiaTheme="minorEastAsia" w:hAnsi="Cambria Math"/>
            <w:sz w:val="24"/>
            <w:szCs w:val="24"/>
          </w:rPr>
          <m:t>i</m:t>
        </m:r>
      </m:oMath>
      <w:r w:rsidR="00157626">
        <w:rPr>
          <w:rFonts w:ascii="Times New Roman" w:eastAsiaTheme="minorEastAsia" w:hAnsi="Times New Roman"/>
          <w:sz w:val="24"/>
          <w:szCs w:val="24"/>
        </w:rPr>
        <w:t xml:space="preserve"> a </w:t>
      </w:r>
      <m:oMath>
        <m:r>
          <w:rPr>
            <w:rFonts w:ascii="Cambria Math" w:eastAsiaTheme="minorEastAsia" w:hAnsi="Cambria Math"/>
            <w:sz w:val="24"/>
            <w:szCs w:val="24"/>
          </w:rPr>
          <m:t>j</m:t>
        </m:r>
      </m:oMath>
    </w:p>
    <w:p w14:paraId="4EDAFD52" w14:textId="77777777" w:rsidR="00157626" w:rsidRPr="00922AC6" w:rsidRDefault="00000000">
      <w:pPr>
        <w:pStyle w:val="Prrafodelista"/>
        <w:numPr>
          <w:ilvl w:val="0"/>
          <w:numId w:val="3"/>
        </w:numPr>
        <w:spacing w:line="276" w:lineRule="auto"/>
        <w:rPr>
          <w:rFonts w:ascii="Times New Roman" w:eastAsiaTheme="minorEastAsia" w:hAnsi="Times New Roman"/>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Y</m:t>
            </m:r>
          </m:e>
          <m:sub>
            <m:r>
              <w:rPr>
                <w:rFonts w:ascii="Cambria Math" w:eastAsiaTheme="minorEastAsia" w:hAnsi="Cambria Math"/>
                <w:sz w:val="24"/>
                <w:szCs w:val="24"/>
              </w:rPr>
              <m:t>i</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sub>
        </m:sSub>
        <m:r>
          <w:rPr>
            <w:rFonts w:ascii="Cambria Math" w:eastAsiaTheme="minorEastAsia" w:hAnsi="Cambria Math"/>
            <w:sz w:val="24"/>
            <w:szCs w:val="24"/>
          </w:rPr>
          <m:t xml:space="preserve"> ∈{0,1}</m:t>
        </m:r>
      </m:oMath>
      <w:r w:rsidR="00157626">
        <w:rPr>
          <w:rFonts w:ascii="Times New Roman" w:eastAsiaTheme="minorEastAsia" w:hAnsi="Times New Roman"/>
          <w:sz w:val="24"/>
          <w:szCs w:val="24"/>
        </w:rPr>
        <w:t xml:space="preserve">: 1 si el cliente </w:t>
      </w:r>
      <m:oMath>
        <m:r>
          <w:rPr>
            <w:rFonts w:ascii="Cambria Math" w:eastAsiaTheme="minorEastAsia" w:hAnsi="Cambria Math"/>
            <w:sz w:val="24"/>
            <w:szCs w:val="24"/>
          </w:rPr>
          <m:t>i</m:t>
        </m:r>
      </m:oMath>
      <w:r w:rsidR="00157626">
        <w:rPr>
          <w:rFonts w:ascii="Times New Roman" w:eastAsiaTheme="minorEastAsia" w:hAnsi="Times New Roman"/>
          <w:sz w:val="24"/>
          <w:szCs w:val="24"/>
        </w:rPr>
        <w:t xml:space="preserve">  es atendido por el vehículo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p>
    <w:p w14:paraId="4235194B"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u</m:t>
            </m:r>
          </m:e>
          <m:sub>
            <m:r>
              <w:rPr>
                <w:rFonts w:ascii="Cambria Math" w:eastAsiaTheme="minorEastAsia" w:hAnsi="Cambria Math"/>
                <w:sz w:val="24"/>
                <w:szCs w:val="24"/>
              </w:rPr>
              <m:t>i</m:t>
            </m:r>
          </m:sub>
        </m:sSub>
      </m:oMath>
      <w:r w:rsidR="00157626">
        <w:rPr>
          <w:rFonts w:ascii="Times New Roman" w:eastAsiaTheme="minorEastAsia" w:hAnsi="Times New Roman"/>
          <w:sz w:val="24"/>
          <w:szCs w:val="24"/>
        </w:rPr>
        <w:t xml:space="preserve">: Tiempo en que el vehículo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r w:rsidR="00157626">
        <w:rPr>
          <w:rFonts w:ascii="Times New Roman" w:eastAsiaTheme="minorEastAsia" w:hAnsi="Times New Roman"/>
          <w:sz w:val="24"/>
          <w:szCs w:val="24"/>
        </w:rPr>
        <w:t xml:space="preserve"> llega al nodo </w:t>
      </w:r>
      <m:oMath>
        <m:r>
          <w:rPr>
            <w:rFonts w:ascii="Cambria Math" w:eastAsiaTheme="minorEastAsia" w:hAnsi="Cambria Math"/>
            <w:sz w:val="24"/>
            <w:szCs w:val="24"/>
          </w:rPr>
          <m:t>i</m:t>
        </m:r>
      </m:oMath>
    </w:p>
    <w:p w14:paraId="0A18184F"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δ</m:t>
            </m:r>
          </m:e>
          <m:sub>
            <m:r>
              <w:rPr>
                <w:rFonts w:ascii="Cambria Math" w:eastAsiaTheme="minorEastAsia" w:hAnsi="Cambria Math"/>
                <w:sz w:val="24"/>
                <w:szCs w:val="24"/>
              </w:rPr>
              <m:t>i</m:t>
            </m:r>
          </m:sub>
          <m:sup>
            <m:r>
              <w:rPr>
                <w:rFonts w:ascii="Cambria Math" w:eastAsiaTheme="minorEastAsia" w:hAnsi="Cambria Math"/>
                <w:sz w:val="24"/>
                <w:szCs w:val="24"/>
              </w:rPr>
              <m:t>-</m:t>
            </m:r>
          </m:sup>
        </m:sSubSup>
      </m:oMath>
      <w:r w:rsidR="00157626">
        <w:rPr>
          <w:rFonts w:ascii="Times New Roman" w:eastAsiaTheme="minorEastAsia" w:hAnsi="Times New Roman"/>
          <w:sz w:val="24"/>
          <w:szCs w:val="24"/>
        </w:rPr>
        <w:t xml:space="preserve">: Tiempo que llega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r w:rsidR="00157626">
        <w:rPr>
          <w:rFonts w:ascii="Times New Roman" w:eastAsiaTheme="minorEastAsia" w:hAnsi="Times New Roman"/>
          <w:sz w:val="24"/>
          <w:szCs w:val="24"/>
        </w:rPr>
        <w:t xml:space="preserve"> a </w:t>
      </w:r>
      <m:oMath>
        <m:r>
          <w:rPr>
            <w:rFonts w:ascii="Cambria Math" w:eastAsiaTheme="minorEastAsia" w:hAnsi="Cambria Math"/>
            <w:sz w:val="24"/>
            <w:szCs w:val="24"/>
          </w:rPr>
          <m:t>i</m:t>
        </m:r>
      </m:oMath>
      <w:r w:rsidR="00157626">
        <w:rPr>
          <w:rFonts w:ascii="Times New Roman" w:eastAsiaTheme="minorEastAsia" w:hAnsi="Times New Roman"/>
          <w:sz w:val="24"/>
          <w:szCs w:val="24"/>
        </w:rPr>
        <w:t xml:space="preserve"> antes de </w:t>
      </w:r>
      <m:oMath>
        <m:sSub>
          <m:sSubPr>
            <m:ctrlPr>
              <w:rPr>
                <w:rFonts w:ascii="Cambria Math" w:eastAsiaTheme="minorEastAsia" w:hAnsi="Cambria Math"/>
                <w:i/>
                <w:sz w:val="24"/>
                <w:szCs w:val="24"/>
              </w:rPr>
            </m:ctrlPr>
          </m:sSubPr>
          <m:e>
            <m:r>
              <w:rPr>
                <w:rFonts w:ascii="Cambria Math" w:eastAsiaTheme="minorEastAsia" w:hAnsi="Cambria Math"/>
                <w:sz w:val="24"/>
                <w:szCs w:val="24"/>
              </w:rPr>
              <m:t>E</m:t>
            </m:r>
          </m:e>
          <m:sub>
            <m:r>
              <w:rPr>
                <w:rFonts w:ascii="Cambria Math" w:eastAsiaTheme="minorEastAsia" w:hAnsi="Cambria Math"/>
                <w:sz w:val="24"/>
                <w:szCs w:val="24"/>
              </w:rPr>
              <m:t>i</m:t>
            </m:r>
          </m:sub>
        </m:sSub>
      </m:oMath>
    </w:p>
    <w:p w14:paraId="59693BCE"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Sup>
          <m:sSubSupPr>
            <m:ctrlPr>
              <w:rPr>
                <w:rFonts w:ascii="Cambria Math" w:eastAsiaTheme="minorEastAsia" w:hAnsi="Cambria Math"/>
                <w:i/>
                <w:sz w:val="24"/>
                <w:szCs w:val="24"/>
              </w:rPr>
            </m:ctrlPr>
          </m:sSubSupPr>
          <m:e>
            <m:r>
              <w:rPr>
                <w:rFonts w:ascii="Cambria Math" w:eastAsiaTheme="minorEastAsia" w:hAnsi="Cambria Math"/>
                <w:sz w:val="24"/>
                <w:szCs w:val="24"/>
              </w:rPr>
              <m:t>δ</m:t>
            </m:r>
          </m:e>
          <m:sub>
            <m:r>
              <w:rPr>
                <w:rFonts w:ascii="Cambria Math" w:eastAsiaTheme="minorEastAsia" w:hAnsi="Cambria Math"/>
                <w:sz w:val="24"/>
                <w:szCs w:val="24"/>
              </w:rPr>
              <m:t>i</m:t>
            </m:r>
          </m:sub>
          <m:sup>
            <m:r>
              <w:rPr>
                <w:rFonts w:ascii="Cambria Math" w:eastAsiaTheme="minorEastAsia" w:hAnsi="Cambria Math"/>
                <w:sz w:val="24"/>
                <w:szCs w:val="24"/>
              </w:rPr>
              <m:t>+</m:t>
            </m:r>
          </m:sup>
        </m:sSubSup>
      </m:oMath>
      <w:r w:rsidR="00157626">
        <w:rPr>
          <w:rFonts w:ascii="Times New Roman" w:eastAsiaTheme="minorEastAsia" w:hAnsi="Times New Roman"/>
          <w:sz w:val="24"/>
          <w:szCs w:val="24"/>
        </w:rPr>
        <w:t xml:space="preserve">: Tiempo que llega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r w:rsidR="00157626">
        <w:rPr>
          <w:rFonts w:ascii="Times New Roman" w:eastAsiaTheme="minorEastAsia" w:hAnsi="Times New Roman"/>
          <w:sz w:val="24"/>
          <w:szCs w:val="24"/>
        </w:rPr>
        <w:t xml:space="preserve"> a </w:t>
      </w:r>
      <m:oMath>
        <m:r>
          <w:rPr>
            <w:rFonts w:ascii="Cambria Math" w:eastAsiaTheme="minorEastAsia" w:hAnsi="Cambria Math"/>
            <w:sz w:val="24"/>
            <w:szCs w:val="24"/>
          </w:rPr>
          <m:t>i</m:t>
        </m:r>
      </m:oMath>
      <w:r w:rsidR="00157626">
        <w:rPr>
          <w:rFonts w:ascii="Times New Roman" w:eastAsiaTheme="minorEastAsia" w:hAnsi="Times New Roman"/>
          <w:sz w:val="24"/>
          <w:szCs w:val="24"/>
        </w:rPr>
        <w:t xml:space="preserve"> después de </w:t>
      </w:r>
      <m:oMath>
        <m:sSub>
          <m:sSubPr>
            <m:ctrlPr>
              <w:rPr>
                <w:rFonts w:ascii="Cambria Math" w:eastAsiaTheme="minorEastAsia" w:hAnsi="Cambria Math"/>
                <w:i/>
                <w:sz w:val="24"/>
                <w:szCs w:val="24"/>
              </w:rPr>
            </m:ctrlPr>
          </m:sSubPr>
          <m:e>
            <m:r>
              <w:rPr>
                <w:rFonts w:ascii="Cambria Math" w:eastAsiaTheme="minorEastAsia" w:hAnsi="Cambria Math"/>
                <w:sz w:val="24"/>
                <w:szCs w:val="24"/>
              </w:rPr>
              <m:t>T</m:t>
            </m:r>
          </m:e>
          <m:sub>
            <m:r>
              <w:rPr>
                <w:rFonts w:ascii="Cambria Math" w:eastAsiaTheme="minorEastAsia" w:hAnsi="Cambria Math"/>
                <w:sz w:val="24"/>
                <w:szCs w:val="24"/>
              </w:rPr>
              <m:t>i</m:t>
            </m:r>
          </m:sub>
        </m:sSub>
      </m:oMath>
    </w:p>
    <w:p w14:paraId="35283503"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q</m:t>
            </m:r>
          </m:e>
          <m:sub>
            <m:r>
              <w:rPr>
                <w:rFonts w:ascii="Cambria Math" w:eastAsiaTheme="minorEastAsia" w:hAnsi="Cambria Math"/>
                <w:sz w:val="24"/>
                <w:szCs w:val="24"/>
              </w:rPr>
              <m:t>i</m:t>
            </m:r>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r>
              <w:rPr>
                <w:rFonts w:ascii="Cambria Math" w:eastAsiaTheme="minorEastAsia" w:hAnsi="Cambria Math"/>
                <w:sz w:val="24"/>
                <w:szCs w:val="24"/>
              </w:rPr>
              <m:t>p</m:t>
            </m:r>
          </m:sub>
        </m:sSub>
      </m:oMath>
      <w:r w:rsidR="00157626">
        <w:rPr>
          <w:rFonts w:ascii="Times New Roman" w:eastAsiaTheme="minorEastAsia" w:hAnsi="Times New Roman"/>
          <w:sz w:val="24"/>
          <w:szCs w:val="24"/>
        </w:rPr>
        <w:t xml:space="preserve">: Cantidad de </w:t>
      </w:r>
      <m:oMath>
        <m:r>
          <w:rPr>
            <w:rFonts w:ascii="Cambria Math" w:eastAsiaTheme="minorEastAsia" w:hAnsi="Cambria Math"/>
            <w:sz w:val="24"/>
            <w:szCs w:val="24"/>
          </w:rPr>
          <m:t>p</m:t>
        </m:r>
      </m:oMath>
      <w:r w:rsidR="00157626">
        <w:rPr>
          <w:rFonts w:ascii="Times New Roman" w:eastAsiaTheme="minorEastAsia" w:hAnsi="Times New Roman"/>
          <w:sz w:val="24"/>
          <w:szCs w:val="24"/>
        </w:rPr>
        <w:t xml:space="preserve"> que se transporta en </w:t>
      </w:r>
      <m:oMath>
        <m:sSub>
          <m:sSubPr>
            <m:ctrlPr>
              <w:rPr>
                <w:rFonts w:ascii="Cambria Math" w:eastAsiaTheme="minorEastAsia" w:hAnsi="Cambria Math"/>
                <w:i/>
                <w:sz w:val="24"/>
                <w:szCs w:val="24"/>
              </w:rPr>
            </m:ctrlPr>
          </m:sSubPr>
          <m:e>
            <m:r>
              <w:rPr>
                <w:rFonts w:ascii="Cambria Math" w:eastAsiaTheme="minorEastAsia" w:hAnsi="Cambria Math"/>
                <w:sz w:val="24"/>
                <w:szCs w:val="24"/>
              </w:rPr>
              <m:t>k</m:t>
            </m:r>
          </m:e>
          <m:sub>
            <m:r>
              <w:rPr>
                <w:rFonts w:ascii="Cambria Math" w:eastAsiaTheme="minorEastAsia" w:hAnsi="Cambria Math"/>
                <w:sz w:val="24"/>
                <w:szCs w:val="24"/>
              </w:rPr>
              <m:t>m</m:t>
            </m:r>
          </m:sub>
        </m:sSub>
      </m:oMath>
      <w:r w:rsidR="00157626">
        <w:rPr>
          <w:rFonts w:ascii="Times New Roman" w:eastAsiaTheme="minorEastAsia" w:hAnsi="Times New Roman"/>
          <w:sz w:val="24"/>
          <w:szCs w:val="24"/>
        </w:rPr>
        <w:t xml:space="preserve"> antes de salir de </w:t>
      </w:r>
      <m:oMath>
        <m:r>
          <w:rPr>
            <w:rFonts w:ascii="Cambria Math" w:eastAsiaTheme="minorEastAsia" w:hAnsi="Cambria Math"/>
            <w:sz w:val="24"/>
            <w:szCs w:val="24"/>
          </w:rPr>
          <m:t>i</m:t>
        </m:r>
      </m:oMath>
    </w:p>
    <w:p w14:paraId="6286927F" w14:textId="77777777" w:rsidR="00157626" w:rsidRDefault="00000000">
      <w:pPr>
        <w:pStyle w:val="Prrafodelista"/>
        <w:numPr>
          <w:ilvl w:val="0"/>
          <w:numId w:val="3"/>
        </w:numPr>
        <w:spacing w:line="276" w:lineRule="auto"/>
        <w:rPr>
          <w:rFonts w:ascii="Times New Roman" w:eastAsiaTheme="minorEastAsia" w:hAnsi="Times New Roman"/>
          <w:sz w:val="24"/>
          <w:szCs w:val="24"/>
        </w:rPr>
      </w:pPr>
      <m:oMath>
        <m:sSub>
          <m:sSubPr>
            <m:ctrlPr>
              <w:rPr>
                <w:rFonts w:ascii="Cambria Math" w:eastAsiaTheme="minorEastAsia" w:hAnsi="Cambria Math"/>
                <w:i/>
                <w:sz w:val="24"/>
                <w:szCs w:val="24"/>
              </w:rPr>
            </m:ctrlPr>
          </m:sSubPr>
          <m:e>
            <m:r>
              <w:rPr>
                <w:rFonts w:ascii="Cambria Math" w:eastAsiaTheme="minorEastAsia" w:hAnsi="Cambria Math"/>
                <w:sz w:val="24"/>
                <w:szCs w:val="24"/>
              </w:rPr>
              <m:t>D</m:t>
            </m:r>
          </m:e>
          <m:sub>
            <m:r>
              <w:rPr>
                <w:rFonts w:ascii="Cambria Math" w:eastAsiaTheme="minorEastAsia" w:hAnsi="Cambria Math"/>
                <w:sz w:val="24"/>
                <w:szCs w:val="24"/>
              </w:rPr>
              <m:t>ip</m:t>
            </m:r>
          </m:sub>
        </m:sSub>
      </m:oMath>
      <w:r w:rsidR="00157626">
        <w:rPr>
          <w:rFonts w:ascii="Times New Roman" w:eastAsiaTheme="minorEastAsia" w:hAnsi="Times New Roman"/>
          <w:sz w:val="24"/>
          <w:szCs w:val="24"/>
        </w:rPr>
        <w:t xml:space="preserve">: Perdida de calidad del producto </w:t>
      </w:r>
      <m:oMath>
        <m:r>
          <w:rPr>
            <w:rFonts w:ascii="Cambria Math" w:eastAsiaTheme="minorEastAsia" w:hAnsi="Cambria Math"/>
            <w:sz w:val="24"/>
            <w:szCs w:val="24"/>
          </w:rPr>
          <m:t>p</m:t>
        </m:r>
      </m:oMath>
      <w:r w:rsidR="00157626">
        <w:rPr>
          <w:rFonts w:ascii="Times New Roman" w:eastAsiaTheme="minorEastAsia" w:hAnsi="Times New Roman"/>
          <w:sz w:val="24"/>
          <w:szCs w:val="24"/>
        </w:rPr>
        <w:t xml:space="preserve"> entregada a </w:t>
      </w:r>
      <m:oMath>
        <m:r>
          <w:rPr>
            <w:rFonts w:ascii="Cambria Math" w:eastAsiaTheme="minorEastAsia" w:hAnsi="Cambria Math"/>
            <w:sz w:val="24"/>
            <w:szCs w:val="24"/>
          </w:rPr>
          <m:t>i</m:t>
        </m:r>
      </m:oMath>
    </w:p>
    <w:p w14:paraId="50FF395E" w14:textId="4BE94F37" w:rsidR="005B548E" w:rsidRPr="005B548E" w:rsidRDefault="005B548E" w:rsidP="005B548E">
      <w:pPr>
        <w:pStyle w:val="Prrafodelista"/>
        <w:numPr>
          <w:ilvl w:val="0"/>
          <w:numId w:val="3"/>
        </w:numPr>
        <w:spacing w:line="360" w:lineRule="auto"/>
        <w:jc w:val="both"/>
        <w:rPr>
          <w:rFonts w:ascii="Times New Roman" w:eastAsiaTheme="minorEastAsia" w:hAnsi="Times New Roman"/>
          <w:sz w:val="24"/>
          <w:szCs w:val="24"/>
        </w:rPr>
      </w:pPr>
      <m:oMath>
        <m:sSub>
          <m:sSubPr>
            <m:ctrlPr>
              <w:rPr>
                <w:rFonts w:ascii="Cambria Math" w:eastAsiaTheme="minorEastAsia" w:hAnsi="Cambria Math"/>
                <w:i/>
              </w:rPr>
            </m:ctrlPr>
          </m:sSubPr>
          <m:e>
            <m:r>
              <w:rPr>
                <w:rFonts w:ascii="Cambria Math" w:eastAsiaTheme="minorEastAsia" w:hAnsi="Cambria Math"/>
              </w:rPr>
              <m:t>z</m:t>
            </m:r>
          </m:e>
          <m:sub>
            <m:r>
              <w:rPr>
                <w:rFonts w:ascii="Cambria Math" w:eastAsiaTheme="minorEastAsia" w:hAnsi="Cambria Math"/>
              </w:rPr>
              <m:t>i</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sub>
        </m:sSub>
      </m:oMath>
      <w:r w:rsidRPr="00AC6946">
        <w:rPr>
          <w:rFonts w:ascii="Times New Roman" w:eastAsiaTheme="minorEastAsia" w:hAnsi="Times New Roman"/>
        </w:rPr>
        <w:t>:</w:t>
      </w:r>
      <w:r>
        <w:rPr>
          <w:rFonts w:ascii="Times New Roman" w:eastAsiaTheme="minorEastAsia" w:hAnsi="Times New Roman"/>
        </w:rPr>
        <w:t xml:space="preserve"> Deterioro acumulado del producto </w:t>
      </w:r>
      <m:oMath>
        <m:r>
          <w:rPr>
            <w:rFonts w:ascii="Cambria Math" w:eastAsiaTheme="minorEastAsia" w:hAnsi="Cambria Math"/>
          </w:rPr>
          <m:t>p</m:t>
        </m:r>
      </m:oMath>
      <w:r>
        <w:rPr>
          <w:rFonts w:ascii="Times New Roman" w:eastAsiaTheme="minorEastAsia" w:hAnsi="Times New Roman"/>
        </w:rPr>
        <w:t xml:space="preserve"> entregando al cliente </w:t>
      </w:r>
      <m:oMath>
        <m:r>
          <w:rPr>
            <w:rFonts w:ascii="Cambria Math" w:eastAsiaTheme="minorEastAsia" w:hAnsi="Cambria Math"/>
          </w:rPr>
          <m:t>i</m:t>
        </m:r>
      </m:oMath>
    </w:p>
    <w:p w14:paraId="01A9EDEA" w14:textId="70C49E59" w:rsidR="00B0792A" w:rsidRPr="004420EA" w:rsidRDefault="004420EA" w:rsidP="004420EA">
      <w:pPr>
        <w:spacing w:line="276" w:lineRule="auto"/>
        <w:rPr>
          <w:rFonts w:eastAsiaTheme="minorEastAsia"/>
          <w:sz w:val="24"/>
          <w:szCs w:val="24"/>
        </w:rPr>
      </w:pPr>
      <w:r>
        <w:rPr>
          <w:rFonts w:eastAsiaTheme="minorEastAsia"/>
          <w:sz w:val="24"/>
          <w:szCs w:val="24"/>
          <w:lang w:val="es-MX"/>
        </w:rPr>
        <w:t xml:space="preserve">La </w:t>
      </w:r>
      <w:r w:rsidRPr="004420EA">
        <w:rPr>
          <w:rFonts w:eastAsiaTheme="minorEastAsia"/>
          <w:sz w:val="24"/>
          <w:szCs w:val="24"/>
          <w:lang w:val="es-MX"/>
        </w:rPr>
        <w:t>función objetivo</w:t>
      </w:r>
      <w:r>
        <w:rPr>
          <w:rFonts w:eastAsiaTheme="minorEastAsia"/>
          <w:sz w:val="24"/>
          <w:szCs w:val="24"/>
          <w:lang w:val="es-MX"/>
        </w:rPr>
        <w:t xml:space="preserve"> (1),</w:t>
      </w:r>
      <w:r w:rsidRPr="004420EA">
        <w:rPr>
          <w:rFonts w:eastAsiaTheme="minorEastAsia"/>
          <w:sz w:val="24"/>
          <w:szCs w:val="24"/>
          <w:lang w:val="es-MX"/>
        </w:rPr>
        <w:t xml:space="preserve"> que tiene como propósito minimizar el costo total de la operación de distribución</w:t>
      </w:r>
      <w:r>
        <w:rPr>
          <w:rFonts w:eastAsiaTheme="minorEastAsia"/>
          <w:sz w:val="24"/>
          <w:szCs w:val="24"/>
          <w:lang w:val="es-MX"/>
        </w:rPr>
        <w:t>,</w:t>
      </w:r>
      <w:r w:rsidRPr="004420EA">
        <w:rPr>
          <w:rFonts w:eastAsiaTheme="minorEastAsia"/>
          <w:sz w:val="24"/>
          <w:szCs w:val="24"/>
          <w:lang w:val="es-MX"/>
        </w:rPr>
        <w:t xml:space="preserve"> y está compuesta por el costo de transporte</w:t>
      </w:r>
      <w:r>
        <w:rPr>
          <w:rFonts w:eastAsiaTheme="minorEastAsia"/>
          <w:sz w:val="24"/>
          <w:szCs w:val="24"/>
          <w:lang w:val="es-MX"/>
        </w:rPr>
        <w:t>,</w:t>
      </w:r>
      <w:r w:rsidRPr="004420EA">
        <w:rPr>
          <w:rFonts w:eastAsiaTheme="minorEastAsia"/>
          <w:sz w:val="24"/>
          <w:szCs w:val="24"/>
          <w:lang w:val="es-MX"/>
        </w:rPr>
        <w:t xml:space="preserve"> el costo de penalización por incumplimiento de </w:t>
      </w:r>
      <w:r>
        <w:rPr>
          <w:rFonts w:eastAsiaTheme="minorEastAsia"/>
          <w:sz w:val="24"/>
          <w:szCs w:val="24"/>
          <w:lang w:val="es-MX"/>
        </w:rPr>
        <w:t xml:space="preserve">las </w:t>
      </w:r>
      <w:r w:rsidRPr="004420EA">
        <w:rPr>
          <w:rFonts w:eastAsiaTheme="minorEastAsia"/>
          <w:sz w:val="24"/>
          <w:szCs w:val="24"/>
          <w:lang w:val="es-MX"/>
        </w:rPr>
        <w:t>ventanas de tiempo que son preferidas por los clientes y el costo asociado al deterioro de los productos</w:t>
      </w:r>
      <w:r>
        <w:rPr>
          <w:rFonts w:eastAsiaTheme="minorEastAsia"/>
          <w:sz w:val="24"/>
          <w:szCs w:val="24"/>
          <w:lang w:val="es-MX"/>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B0792A" w14:paraId="25E5CC0B" w14:textId="77777777">
        <w:tc>
          <w:tcPr>
            <w:tcW w:w="9209" w:type="dxa"/>
            <w:vAlign w:val="center"/>
          </w:tcPr>
          <w:p w14:paraId="1BCEBC04" w14:textId="095ED29F" w:rsidR="00B0792A" w:rsidRDefault="00000000">
            <w:pPr>
              <w:spacing w:line="276" w:lineRule="auto"/>
              <w:jc w:val="center"/>
              <w:rPr>
                <w:sz w:val="24"/>
                <w:szCs w:val="24"/>
                <w:lang w:val="en-US"/>
              </w:rPr>
            </w:pPr>
            <m:oMathPara>
              <m:oMath>
                <m:func>
                  <m:funcPr>
                    <m:ctrlPr>
                      <w:rPr>
                        <w:rFonts w:ascii="Cambria Math" w:hAnsi="Cambria Math"/>
                        <w:i/>
                      </w:rPr>
                    </m:ctrlPr>
                  </m:funcPr>
                  <m:fName>
                    <m:r>
                      <m:rPr>
                        <m:sty m:val="p"/>
                      </m:rPr>
                      <w:rPr>
                        <w:rFonts w:ascii="Cambria Math" w:hAnsi="Cambria Math"/>
                      </w:rPr>
                      <m:t>min</m:t>
                    </m:r>
                  </m:fName>
                  <m:e>
                    <m:r>
                      <w:rPr>
                        <w:rFonts w:ascii="Cambria Math" w:hAnsi="Cambria Math"/>
                      </w:rPr>
                      <m:t xml:space="preserve">Z= </m:t>
                    </m:r>
                  </m:e>
                </m:func>
                <m:nary>
                  <m:naryPr>
                    <m:chr m:val="∑"/>
                    <m:limLoc m:val="undOvr"/>
                    <m:supHide m:val="1"/>
                    <m:ctrlPr>
                      <w:rPr>
                        <w:rFonts w:ascii="Cambria Math" w:hAnsi="Cambria Math"/>
                        <w:i/>
                      </w:rPr>
                    </m:ctrlPr>
                  </m:naryPr>
                  <m:sub>
                    <m:r>
                      <w:rPr>
                        <w:rFonts w:ascii="Cambria Math" w:hAnsi="Cambria Math"/>
                      </w:rPr>
                      <m:t>m∈M</m:t>
                    </m:r>
                  </m:sub>
                  <m:sup/>
                  <m:e>
                    <m:nary>
                      <m:naryPr>
                        <m:chr m:val="∑"/>
                        <m:limLoc m:val="undOvr"/>
                        <m:supHide m:val="1"/>
                        <m:ctrlPr>
                          <w:rPr>
                            <w:rFonts w:ascii="Cambria Math" w:hAnsi="Cambria Math"/>
                            <w:i/>
                          </w:rPr>
                        </m:ctrlPr>
                      </m:naryPr>
                      <m:sub>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m</m:t>
                            </m:r>
                          </m:sub>
                        </m:sSub>
                      </m:sub>
                      <m:sup/>
                      <m:e>
                        <m:nary>
                          <m:naryPr>
                            <m:chr m:val="∑"/>
                            <m:limLoc m:val="undOvr"/>
                            <m:supHide m:val="1"/>
                            <m:ctrlPr>
                              <w:rPr>
                                <w:rFonts w:ascii="Cambria Math" w:hAnsi="Cambria Math"/>
                                <w:i/>
                              </w:rPr>
                            </m:ctrlPr>
                          </m:naryPr>
                          <m:sub>
                            <m:r>
                              <w:rPr>
                                <w:rFonts w:ascii="Cambria Math" w:hAnsi="Cambria Math"/>
                              </w:rPr>
                              <m:t>i∈V</m:t>
                            </m:r>
                          </m:sub>
                          <m:sup/>
                          <m:e>
                            <m:nary>
                              <m:naryPr>
                                <m:chr m:val="∑"/>
                                <m:limLoc m:val="undOvr"/>
                                <m:supHide m:val="1"/>
                                <m:ctrlPr>
                                  <w:rPr>
                                    <w:rFonts w:ascii="Cambria Math" w:hAnsi="Cambria Math"/>
                                    <w:i/>
                                  </w:rPr>
                                </m:ctrlPr>
                              </m:naryPr>
                              <m:sub>
                                <m:eqArr>
                                  <m:eqArrPr>
                                    <m:ctrlPr>
                                      <w:rPr>
                                        <w:rFonts w:ascii="Cambria Math" w:hAnsi="Cambria Math"/>
                                        <w:i/>
                                      </w:rPr>
                                    </m:ctrlPr>
                                  </m:eqArrPr>
                                  <m:e>
                                    <m:r>
                                      <w:rPr>
                                        <w:rFonts w:ascii="Cambria Math" w:hAnsi="Cambria Math"/>
                                      </w:rPr>
                                      <m:t>j∈V</m:t>
                                    </m:r>
                                  </m:e>
                                  <m:e>
                                    <m:r>
                                      <w:rPr>
                                        <w:rFonts w:ascii="Cambria Math" w:hAnsi="Cambria Math"/>
                                      </w:rPr>
                                      <m:t>j≠i</m:t>
                                    </m:r>
                                  </m:e>
                                </m:eqArr>
                              </m:sub>
                              <m:sup/>
                              <m:e>
                                <m:sSub>
                                  <m:sSubPr>
                                    <m:ctrlPr>
                                      <w:rPr>
                                        <w:rFonts w:ascii="Cambria Math" w:hAnsi="Cambria Math"/>
                                        <w:i/>
                                      </w:rPr>
                                    </m:ctrlPr>
                                  </m:sSubPr>
                                  <m:e>
                                    <m:r>
                                      <w:rPr>
                                        <w:rFonts w:ascii="Cambria Math" w:hAnsi="Cambria Math"/>
                                      </w:rPr>
                                      <m:t>∝</m:t>
                                    </m:r>
                                  </m:e>
                                  <m:sub>
                                    <m:r>
                                      <w:rPr>
                                        <w:rFonts w:ascii="Cambria Math" w:hAnsi="Cambria Math"/>
                                      </w:rPr>
                                      <m:t>m</m:t>
                                    </m:r>
                                  </m:sub>
                                </m:sSub>
                                <m:sSub>
                                  <m:sSubPr>
                                    <m:ctrlPr>
                                      <w:rPr>
                                        <w:rFonts w:ascii="Cambria Math" w:hAnsi="Cambria Math"/>
                                        <w:i/>
                                      </w:rPr>
                                    </m:ctrlPr>
                                  </m:sSubPr>
                                  <m:e>
                                    <m:r>
                                      <w:rPr>
                                        <w:rFonts w:ascii="Cambria Math" w:hAnsi="Cambria Math"/>
                                      </w:rPr>
                                      <m:t>C</m:t>
                                    </m:r>
                                  </m:e>
                                  <m:sub>
                                    <m:r>
                                      <w:rPr>
                                        <w:rFonts w:ascii="Cambria Math" w:hAnsi="Cambria Math"/>
                                      </w:rPr>
                                      <m:t>ij</m:t>
                                    </m:r>
                                    <m:sSub>
                                      <m:sSubPr>
                                        <m:ctrlPr>
                                          <w:rPr>
                                            <w:rFonts w:ascii="Cambria Math" w:hAnsi="Cambria Math"/>
                                            <w:i/>
                                          </w:rPr>
                                        </m:ctrlPr>
                                      </m:sSubPr>
                                      <m:e>
                                        <m:r>
                                          <w:rPr>
                                            <w:rFonts w:ascii="Cambria Math" w:hAnsi="Cambria Math"/>
                                          </w:rPr>
                                          <m:t>k</m:t>
                                        </m:r>
                                      </m:e>
                                      <m:sub>
                                        <m:r>
                                          <w:rPr>
                                            <w:rFonts w:ascii="Cambria Math" w:hAnsi="Cambria Math"/>
                                          </w:rPr>
                                          <m:t>m</m:t>
                                        </m:r>
                                      </m:sub>
                                    </m:sSub>
                                  </m:sub>
                                </m:sSub>
                                <m:sSub>
                                  <m:sSubPr>
                                    <m:ctrlPr>
                                      <w:rPr>
                                        <w:rFonts w:ascii="Cambria Math" w:hAnsi="Cambria Math"/>
                                        <w:i/>
                                      </w:rPr>
                                    </m:ctrlPr>
                                  </m:sSubPr>
                                  <m:e>
                                    <m:r>
                                      <w:rPr>
                                        <w:rFonts w:ascii="Cambria Math" w:hAnsi="Cambria Math"/>
                                      </w:rPr>
                                      <m:t>X</m:t>
                                    </m:r>
                                  </m:e>
                                  <m:sub>
                                    <m:r>
                                      <w:rPr>
                                        <w:rFonts w:ascii="Cambria Math" w:hAnsi="Cambria Math"/>
                                      </w:rPr>
                                      <m:t>ij</m:t>
                                    </m:r>
                                    <m:sSub>
                                      <m:sSubPr>
                                        <m:ctrlPr>
                                          <w:rPr>
                                            <w:rFonts w:ascii="Cambria Math" w:hAnsi="Cambria Math"/>
                                            <w:i/>
                                          </w:rPr>
                                        </m:ctrlPr>
                                      </m:sSubPr>
                                      <m:e>
                                        <m:r>
                                          <w:rPr>
                                            <w:rFonts w:ascii="Cambria Math" w:hAnsi="Cambria Math"/>
                                          </w:rPr>
                                          <m:t>k</m:t>
                                        </m:r>
                                      </m:e>
                                      <m:sub>
                                        <m:r>
                                          <w:rPr>
                                            <w:rFonts w:ascii="Cambria Math" w:hAnsi="Cambria Math"/>
                                          </w:rPr>
                                          <m:t>m</m:t>
                                        </m:r>
                                      </m:sub>
                                    </m:sSub>
                                  </m:sub>
                                </m:sSub>
                              </m:e>
                            </m:nary>
                          </m:e>
                        </m:nary>
                      </m:e>
                    </m:nary>
                  </m:e>
                </m:nary>
                <m:r>
                  <w:rPr>
                    <w:rFonts w:eastAsiaTheme="minorEastAsia"/>
                  </w:rPr>
                  <m:t>+</m:t>
                </m:r>
                <m:nary>
                  <m:naryPr>
                    <m:chr m:val="∑"/>
                    <m:limLoc m:val="undOvr"/>
                    <m:supHide m:val="1"/>
                    <m:ctrlPr>
                      <w:rPr>
                        <w:rFonts w:ascii="Cambria Math" w:eastAsiaTheme="minorEastAsia" w:hAnsi="Cambria Math"/>
                        <w:i/>
                      </w:rPr>
                    </m:ctrlPr>
                  </m:naryPr>
                  <m:sub>
                    <m:r>
                      <w:rPr>
                        <w:rFonts w:eastAsiaTheme="minorEastAsia"/>
                      </w:rPr>
                      <m:t>i∈C</m:t>
                    </m:r>
                  </m:sub>
                  <m:sup/>
                  <m:e>
                    <m:d>
                      <m:dPr>
                        <m:ctrlPr>
                          <w:rPr>
                            <w:rFonts w:ascii="Cambria Math" w:eastAsiaTheme="minorEastAsia" w:hAnsi="Cambria Math"/>
                            <w:i/>
                          </w:rPr>
                        </m:ctrlPr>
                      </m:dPr>
                      <m:e>
                        <m:sSub>
                          <m:sSubPr>
                            <m:ctrlPr>
                              <w:rPr>
                                <w:rFonts w:ascii="Cambria Math" w:eastAsiaTheme="minorEastAsia" w:hAnsi="Cambria Math"/>
                                <w:i/>
                              </w:rPr>
                            </m:ctrlPr>
                          </m:sSubPr>
                          <m:e>
                            <m:r>
                              <w:rPr>
                                <w:rFonts w:eastAsiaTheme="minorEastAsia"/>
                              </w:rPr>
                              <m:t>w</m:t>
                            </m:r>
                          </m:e>
                          <m:sub>
                            <m:r>
                              <w:rPr>
                                <w:rFonts w:eastAsiaTheme="minorEastAsia"/>
                              </w:rPr>
                              <m:t>1</m:t>
                            </m:r>
                          </m:sub>
                        </m:sSub>
                        <m:sSubSup>
                          <m:sSubSupPr>
                            <m:ctrlPr>
                              <w:rPr>
                                <w:rFonts w:ascii="Cambria Math" w:eastAsiaTheme="minorEastAsia" w:hAnsi="Cambria Math"/>
                                <w:i/>
                              </w:rPr>
                            </m:ctrlPr>
                          </m:sSubSupPr>
                          <m:e>
                            <m:r>
                              <w:rPr>
                                <w:rFonts w:eastAsiaTheme="minorEastAsia"/>
                              </w:rPr>
                              <m:t>δ</m:t>
                            </m:r>
                          </m:e>
                          <m:sub>
                            <m:r>
                              <w:rPr>
                                <w:rFonts w:eastAsiaTheme="minorEastAsia"/>
                              </w:rPr>
                              <m:t>1</m:t>
                            </m:r>
                          </m:sub>
                          <m:sup>
                            <m:r>
                              <w:rPr>
                                <w:rFonts w:eastAsiaTheme="minorEastAsia"/>
                              </w:rPr>
                              <m:t>-</m:t>
                            </m:r>
                          </m:sup>
                        </m:sSubSup>
                        <m:r>
                          <w:rPr>
                            <w:rFonts w:eastAsiaTheme="minorEastAsia"/>
                          </w:rPr>
                          <m:t>+</m:t>
                        </m:r>
                        <m:sSub>
                          <m:sSubPr>
                            <m:ctrlPr>
                              <w:rPr>
                                <w:rFonts w:ascii="Cambria Math" w:eastAsiaTheme="minorEastAsia" w:hAnsi="Cambria Math"/>
                                <w:i/>
                              </w:rPr>
                            </m:ctrlPr>
                          </m:sSubPr>
                          <m:e>
                            <m:r>
                              <w:rPr>
                                <w:rFonts w:eastAsiaTheme="minorEastAsia"/>
                              </w:rPr>
                              <m:t>w</m:t>
                            </m:r>
                          </m:e>
                          <m:sub>
                            <m:r>
                              <w:rPr>
                                <w:rFonts w:eastAsiaTheme="minorEastAsia"/>
                              </w:rPr>
                              <m:t>2</m:t>
                            </m:r>
                          </m:sub>
                        </m:sSub>
                        <m:sSubSup>
                          <m:sSubSupPr>
                            <m:ctrlPr>
                              <w:rPr>
                                <w:rFonts w:ascii="Cambria Math" w:eastAsiaTheme="minorEastAsia" w:hAnsi="Cambria Math"/>
                                <w:i/>
                              </w:rPr>
                            </m:ctrlPr>
                          </m:sSubSupPr>
                          <m:e>
                            <m:r>
                              <w:rPr>
                                <w:rFonts w:eastAsiaTheme="minorEastAsia"/>
                              </w:rPr>
                              <m:t>δ</m:t>
                            </m:r>
                          </m:e>
                          <m:sub>
                            <m:r>
                              <w:rPr>
                                <w:rFonts w:eastAsiaTheme="minorEastAsia"/>
                              </w:rPr>
                              <m:t>2</m:t>
                            </m:r>
                          </m:sub>
                          <m:sup>
                            <m:r>
                              <w:rPr>
                                <w:rFonts w:eastAsiaTheme="minorEastAsia"/>
                              </w:rPr>
                              <m:t>+</m:t>
                            </m:r>
                          </m:sup>
                        </m:sSubSup>
                      </m:e>
                    </m:d>
                  </m:e>
                </m:nary>
                <m:r>
                  <w:rPr>
                    <w:rFonts w:eastAsiaTheme="minorEastAsia"/>
                  </w:rPr>
                  <m:t>+</m:t>
                </m:r>
                <m:nary>
                  <m:naryPr>
                    <m:chr m:val="∑"/>
                    <m:limLoc m:val="undOvr"/>
                    <m:supHide m:val="1"/>
                    <m:ctrlPr>
                      <w:rPr>
                        <w:rFonts w:ascii="Cambria Math" w:eastAsiaTheme="minorEastAsia" w:hAnsi="Cambria Math"/>
                        <w:i/>
                      </w:rPr>
                    </m:ctrlPr>
                  </m:naryPr>
                  <m:sub>
                    <m:r>
                      <w:rPr>
                        <w:rFonts w:eastAsiaTheme="minorEastAsia"/>
                      </w:rPr>
                      <m:t>i∈C</m:t>
                    </m:r>
                  </m:sub>
                  <m:sup/>
                  <m:e>
                    <m:nary>
                      <m:naryPr>
                        <m:chr m:val="∑"/>
                        <m:limLoc m:val="undOvr"/>
                        <m:supHide m:val="1"/>
                        <m:ctrlPr>
                          <w:rPr>
                            <w:rFonts w:ascii="Cambria Math" w:eastAsiaTheme="minorEastAsia" w:hAnsi="Cambria Math"/>
                            <w:i/>
                          </w:rPr>
                        </m:ctrlPr>
                      </m:naryPr>
                      <m:sub>
                        <m:r>
                          <w:rPr>
                            <w:rFonts w:eastAsiaTheme="minorEastAsia"/>
                          </w:rPr>
                          <m:t>p∈P</m:t>
                        </m:r>
                      </m:sub>
                      <m:sup/>
                      <m:e>
                        <m:sSub>
                          <m:sSubPr>
                            <m:ctrlPr>
                              <w:rPr>
                                <w:rFonts w:ascii="Cambria Math" w:eastAsiaTheme="minorEastAsia" w:hAnsi="Cambria Math"/>
                                <w:i/>
                              </w:rPr>
                            </m:ctrlPr>
                          </m:sSubPr>
                          <m:e>
                            <m:r>
                              <w:rPr>
                                <w:rFonts w:eastAsiaTheme="minorEastAsia"/>
                              </w:rPr>
                              <m:t>ρ</m:t>
                            </m:r>
                          </m:e>
                          <m:sub>
                            <m:r>
                              <w:rPr>
                                <w:rFonts w:eastAsiaTheme="minorEastAsia"/>
                              </w:rPr>
                              <m:t>p</m:t>
                            </m:r>
                          </m:sub>
                        </m:sSub>
                        <m:sSub>
                          <m:sSubPr>
                            <m:ctrlPr>
                              <w:rPr>
                                <w:rFonts w:ascii="Cambria Math" w:eastAsiaTheme="minorEastAsia" w:hAnsi="Cambria Math"/>
                                <w:i/>
                              </w:rPr>
                            </m:ctrlPr>
                          </m:sSubPr>
                          <m:e>
                            <m:r>
                              <w:rPr>
                                <w:rFonts w:eastAsiaTheme="minorEastAsia"/>
                              </w:rPr>
                              <m:t>D</m:t>
                            </m:r>
                          </m:e>
                          <m:sub>
                            <m:r>
                              <w:rPr>
                                <w:rFonts w:eastAsiaTheme="minorEastAsia"/>
                              </w:rPr>
                              <m:t>ip</m:t>
                            </m:r>
                          </m:sub>
                        </m:sSub>
                      </m:e>
                    </m:nary>
                  </m:e>
                </m:nary>
                <m:r>
                  <w:rPr>
                    <w:rFonts w:eastAsiaTheme="minorEastAsia"/>
                  </w:rPr>
                  <m:t xml:space="preserve"> </m:t>
                </m:r>
              </m:oMath>
            </m:oMathPara>
          </w:p>
        </w:tc>
        <w:tc>
          <w:tcPr>
            <w:tcW w:w="753" w:type="dxa"/>
            <w:vAlign w:val="center"/>
          </w:tcPr>
          <w:p w14:paraId="650FB028" w14:textId="7A9A07EB" w:rsidR="00B0792A" w:rsidRDefault="00B0792A">
            <w:pPr>
              <w:pStyle w:val="Descripcin"/>
              <w:jc w:val="right"/>
              <w:rPr>
                <w:sz w:val="24"/>
                <w:szCs w:val="24"/>
                <w:lang w:val="en-US"/>
              </w:rPr>
            </w:pP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r w:rsidRPr="00B0792A">
              <w:rPr>
                <w:rFonts w:ascii="Times New Roman" w:eastAsia="Times New Roman" w:hAnsi="Times New Roman" w:cs="Times New Roman"/>
                <w:i w:val="0"/>
                <w:iCs w:val="0"/>
                <w:color w:val="auto"/>
                <w:kern w:val="0"/>
                <w:sz w:val="24"/>
                <w:szCs w:val="24"/>
                <w:lang w:val="en-US" w:eastAsia="es-ES"/>
                <w14:ligatures w14:val="none"/>
              </w:rPr>
              <w:fldChar w:fldCharType="begin"/>
            </w:r>
            <w:r w:rsidRPr="00B0792A">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B0792A">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w:t>
            </w:r>
            <w:r w:rsidRPr="00B0792A">
              <w:rPr>
                <w:rFonts w:ascii="Times New Roman" w:eastAsia="Times New Roman" w:hAnsi="Times New Roman" w:cs="Times New Roman"/>
                <w:i w:val="0"/>
                <w:iCs w:val="0"/>
                <w:color w:val="auto"/>
                <w:kern w:val="0"/>
                <w:sz w:val="24"/>
                <w:szCs w:val="24"/>
                <w:lang w:val="en-US" w:eastAsia="es-ES"/>
                <w14:ligatures w14:val="none"/>
              </w:rPr>
              <w:fldChar w:fldCharType="end"/>
            </w: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4C5C4183" w14:textId="7B21201D" w:rsidR="00157626" w:rsidRDefault="004420EA" w:rsidP="004420EA">
      <w:pPr>
        <w:spacing w:line="276" w:lineRule="auto"/>
        <w:rPr>
          <w:rFonts w:eastAsiaTheme="minorEastAsia"/>
          <w:sz w:val="24"/>
          <w:szCs w:val="24"/>
        </w:rPr>
      </w:pPr>
      <w:r>
        <w:rPr>
          <w:rFonts w:eastAsiaTheme="minorEastAsia"/>
          <w:sz w:val="24"/>
          <w:szCs w:val="24"/>
          <w:lang w:val="es-MX"/>
        </w:rPr>
        <w:t>E</w:t>
      </w:r>
      <w:r w:rsidRPr="004420EA">
        <w:rPr>
          <w:rFonts w:eastAsiaTheme="minorEastAsia"/>
          <w:sz w:val="24"/>
          <w:szCs w:val="24"/>
          <w:lang w:val="es-MX"/>
        </w:rPr>
        <w:t>n cuanto a las restricciones del modelo</w:t>
      </w:r>
      <w:r>
        <w:rPr>
          <w:rFonts w:eastAsiaTheme="minorEastAsia"/>
          <w:sz w:val="24"/>
          <w:szCs w:val="24"/>
          <w:lang w:val="es-MX"/>
        </w:rPr>
        <w:t>,</w:t>
      </w:r>
      <w:r w:rsidRPr="004420EA">
        <w:rPr>
          <w:rFonts w:eastAsiaTheme="minorEastAsia"/>
          <w:sz w:val="24"/>
          <w:szCs w:val="24"/>
          <w:lang w:val="es-MX"/>
        </w:rPr>
        <w:t xml:space="preserve"> </w:t>
      </w:r>
      <w:r>
        <w:rPr>
          <w:rFonts w:eastAsiaTheme="minorEastAsia"/>
          <w:sz w:val="24"/>
          <w:szCs w:val="24"/>
          <w:lang w:val="es-MX"/>
        </w:rPr>
        <w:t>p</w:t>
      </w:r>
      <w:r w:rsidRPr="004420EA">
        <w:rPr>
          <w:rFonts w:eastAsiaTheme="minorEastAsia"/>
          <w:sz w:val="24"/>
          <w:szCs w:val="24"/>
          <w:lang w:val="es-MX"/>
        </w:rPr>
        <w:t>ara garantizar que cada cliente sea atendido exactamente una vez</w:t>
      </w:r>
      <w:r>
        <w:rPr>
          <w:rFonts w:eastAsiaTheme="minorEastAsia"/>
          <w:sz w:val="24"/>
          <w:szCs w:val="24"/>
          <w:lang w:val="es-MX"/>
        </w:rPr>
        <w:t>,</w:t>
      </w:r>
      <w:r w:rsidRPr="004420EA">
        <w:rPr>
          <w:rFonts w:eastAsiaTheme="minorEastAsia"/>
          <w:sz w:val="24"/>
          <w:szCs w:val="24"/>
          <w:lang w:val="es-MX"/>
        </w:rPr>
        <w:t xml:space="preserve"> se presenta la restricción </w:t>
      </w:r>
      <w:r>
        <w:rPr>
          <w:rFonts w:eastAsiaTheme="minorEastAsia"/>
          <w:sz w:val="24"/>
          <w:szCs w:val="24"/>
          <w:lang w:val="es-MX"/>
        </w:rPr>
        <w:t>(</w:t>
      </w:r>
      <w:r w:rsidRPr="004420EA">
        <w:rPr>
          <w:rFonts w:eastAsiaTheme="minorEastAsia"/>
          <w:sz w:val="24"/>
          <w:szCs w:val="24"/>
          <w:lang w:val="es-MX"/>
        </w:rPr>
        <w:t>2</w:t>
      </w:r>
      <w:r>
        <w:rPr>
          <w:rFonts w:eastAsiaTheme="minorEastAsia"/>
          <w:sz w:val="24"/>
          <w:szCs w:val="24"/>
          <w:lang w:val="es-MX"/>
        </w:rPr>
        <w:t>)</w:t>
      </w:r>
      <w:r w:rsidR="00364C1B">
        <w:rPr>
          <w:rFonts w:eastAsiaTheme="minorEastAsia"/>
          <w:sz w:val="24"/>
          <w:szCs w:val="24"/>
          <w:lang w:val="es-MX"/>
        </w:rPr>
        <w:t>,</w:t>
      </w:r>
      <w:r w:rsidR="00364C1B" w:rsidRPr="00364C1B">
        <w:rPr>
          <w:rFonts w:eastAsiaTheme="minorEastAsia"/>
          <w:sz w:val="24"/>
          <w:szCs w:val="24"/>
          <w:lang w:val="es-MX"/>
        </w:rPr>
        <w:t xml:space="preserve"> </w:t>
      </w:r>
      <w:r w:rsidR="00364C1B">
        <w:rPr>
          <w:rFonts w:eastAsiaTheme="minorEastAsia"/>
          <w:sz w:val="24"/>
          <w:szCs w:val="24"/>
          <w:lang w:val="es-MX"/>
        </w:rPr>
        <w:t>p</w:t>
      </w:r>
      <w:r w:rsidR="00364C1B" w:rsidRPr="00364C1B">
        <w:rPr>
          <w:rFonts w:eastAsiaTheme="minorEastAsia"/>
          <w:sz w:val="24"/>
          <w:szCs w:val="24"/>
          <w:lang w:val="es-MX"/>
        </w:rPr>
        <w:t>or el contrario</w:t>
      </w:r>
      <w:r w:rsidR="00364C1B">
        <w:rPr>
          <w:rFonts w:eastAsiaTheme="minorEastAsia"/>
          <w:sz w:val="24"/>
          <w:szCs w:val="24"/>
          <w:lang w:val="es-MX"/>
        </w:rPr>
        <w:t xml:space="preserve">, </w:t>
      </w:r>
      <w:r w:rsidR="00364C1B" w:rsidRPr="00364C1B">
        <w:rPr>
          <w:rFonts w:eastAsiaTheme="minorEastAsia"/>
          <w:sz w:val="24"/>
          <w:szCs w:val="24"/>
          <w:lang w:val="es-MX"/>
        </w:rPr>
        <w:t>la restricción</w:t>
      </w:r>
      <w:r w:rsidR="00364C1B">
        <w:rPr>
          <w:rFonts w:eastAsiaTheme="minorEastAsia"/>
          <w:sz w:val="24"/>
          <w:szCs w:val="24"/>
          <w:lang w:val="es-MX"/>
        </w:rPr>
        <w:t xml:space="preserve"> (3)</w:t>
      </w:r>
      <w:r w:rsidR="00364C1B" w:rsidRPr="00364C1B">
        <w:rPr>
          <w:rFonts w:eastAsiaTheme="minorEastAsia"/>
          <w:sz w:val="24"/>
          <w:szCs w:val="24"/>
          <w:lang w:val="es-MX"/>
        </w:rPr>
        <w:t xml:space="preserve"> asegura la continuidad de las rutas</w:t>
      </w:r>
      <w:r w:rsidR="00364C1B">
        <w:rPr>
          <w:rFonts w:eastAsiaTheme="minorEastAsia"/>
          <w:sz w:val="24"/>
          <w:szCs w:val="24"/>
          <w:lang w:val="es-MX"/>
        </w:rPr>
        <w:t>,</w:t>
      </w:r>
      <w:r w:rsidR="00364C1B" w:rsidRPr="00364C1B">
        <w:rPr>
          <w:rFonts w:eastAsiaTheme="minorEastAsia"/>
          <w:sz w:val="24"/>
          <w:szCs w:val="24"/>
          <w:lang w:val="es-MX"/>
        </w:rPr>
        <w:t xml:space="preserve"> es decir que si un vehículo entra a un nodo debe salir de él</w:t>
      </w:r>
      <w:r w:rsidR="00364C1B">
        <w:rPr>
          <w:rFonts w:eastAsiaTheme="minorEastAsia"/>
          <w:sz w:val="24"/>
          <w:szCs w:val="24"/>
          <w:lang w:val="es-MX"/>
        </w:rPr>
        <w:t>.</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B0792A" w14:paraId="58076D94" w14:textId="77777777" w:rsidTr="00364C1B">
        <w:tc>
          <w:tcPr>
            <w:tcW w:w="9209" w:type="dxa"/>
            <w:vAlign w:val="center"/>
          </w:tcPr>
          <w:p w14:paraId="33A3408E" w14:textId="2066ACE5" w:rsidR="00B0792A" w:rsidRPr="00B0792A" w:rsidRDefault="00000000" w:rsidP="00B0792A">
            <w:pPr>
              <w:spacing w:line="276" w:lineRule="auto"/>
              <w:jc w:val="center"/>
              <w:rPr>
                <w:lang w:val="en-US"/>
              </w:rPr>
            </w:pPr>
            <m:oMathPara>
              <m:oMath>
                <m:nary>
                  <m:naryPr>
                    <m:chr m:val="∑"/>
                    <m:limLoc m:val="undOvr"/>
                    <m:supHide m:val="1"/>
                    <m:ctrlPr>
                      <w:rPr>
                        <w:rFonts w:ascii="Cambria Math" w:eastAsiaTheme="minorEastAsia" w:hAnsi="Cambria Math"/>
                        <w:i/>
                      </w:rPr>
                    </m:ctrlPr>
                  </m:naryPr>
                  <m:sub>
                    <m:r>
                      <w:rPr>
                        <w:rFonts w:ascii="Cambria Math" w:eastAsiaTheme="minorEastAsia" w:hAnsi="Cambria Math"/>
                      </w:rPr>
                      <m:t>m∈M</m:t>
                    </m:r>
                  </m:sub>
                  <m:sup/>
                  <m:e>
                    <m:nary>
                      <m:naryPr>
                        <m:chr m:val="∑"/>
                        <m:limLoc m:val="undOvr"/>
                        <m:supHide m:val="1"/>
                        <m:ctrlPr>
                          <w:rPr>
                            <w:rFonts w:ascii="Cambria Math" w:eastAsiaTheme="minorEastAsia" w:hAnsi="Cambria Math"/>
                            <w:i/>
                          </w:rPr>
                        </m:ctrlPr>
                      </m:naryPr>
                      <m:sub>
                        <m:r>
                          <w:rPr>
                            <w:rFonts w:ascii="Cambria Math" w:eastAsiaTheme="minorEastAsia" w:hAnsi="Cambria Math"/>
                          </w:rPr>
                          <m:t>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sub>
                      <m:sup/>
                      <m:e>
                        <m:nary>
                          <m:naryPr>
                            <m:chr m:val="∑"/>
                            <m:limLoc m:val="undOvr"/>
                            <m:supHide m:val="1"/>
                            <m:ctrlPr>
                              <w:rPr>
                                <w:rFonts w:ascii="Cambria Math" w:eastAsiaTheme="minorEastAsia" w:hAnsi="Cambria Math"/>
                                <w:i/>
                              </w:rPr>
                            </m:ctrlPr>
                          </m:naryPr>
                          <m:sub>
                            <m:eqArr>
                              <m:eqArrPr>
                                <m:ctrlPr>
                                  <w:rPr>
                                    <w:rFonts w:ascii="Cambria Math" w:eastAsiaTheme="minorEastAsia" w:hAnsi="Cambria Math"/>
                                    <w:i/>
                                  </w:rPr>
                                </m:ctrlPr>
                              </m:eqArrPr>
                              <m:e>
                                <m:r>
                                  <w:rPr>
                                    <w:rFonts w:ascii="Cambria Math" w:eastAsiaTheme="minorEastAsia" w:hAnsi="Cambria Math"/>
                                  </w:rPr>
                                  <m:t>i∈V</m:t>
                                </m:r>
                              </m:e>
                              <m:e>
                                <m:r>
                                  <w:rPr>
                                    <w:rFonts w:ascii="Cambria Math" w:eastAsiaTheme="minorEastAsia" w:hAnsi="Cambria Math"/>
                                  </w:rPr>
                                  <m:t>i≠j</m:t>
                                </m:r>
                              </m:e>
                            </m:eqArr>
                          </m:sub>
                          <m:sup/>
                          <m:e>
                            <m:sSub>
                              <m:sSubPr>
                                <m:ctrlPr>
                                  <w:rPr>
                                    <w:rFonts w:ascii="Cambria Math" w:eastAsiaTheme="minorEastAsia" w:hAnsi="Cambria Math"/>
                                    <w:i/>
                                  </w:rPr>
                                </m:ctrlPr>
                              </m:sSubPr>
                              <m:e>
                                <m:r>
                                  <w:rPr>
                                    <w:rFonts w:ascii="Cambria Math" w:eastAsiaTheme="minorEastAsia" w:hAnsi="Cambria Math"/>
                                  </w:rPr>
                                  <m:t>X</m:t>
                                </m:r>
                              </m:e>
                              <m:sub>
                                <m:r>
                                  <w:rPr>
                                    <w:rFonts w:ascii="Cambria Math" w:eastAsiaTheme="minorEastAsia" w:hAnsi="Cambria Math"/>
                                  </w:rPr>
                                  <m:t>ij</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sub>
                            </m:sSub>
                          </m:e>
                        </m:nary>
                      </m:e>
                    </m:nary>
                  </m:e>
                </m:nary>
                <m:r>
                  <w:rPr>
                    <w:rFonts w:ascii="Cambria Math" w:eastAsiaTheme="minorEastAsia" w:hAnsi="Cambria Math"/>
                  </w:rPr>
                  <m:t xml:space="preserve">=1      </m:t>
                </m:r>
                <m:r>
                  <w:rPr>
                    <w:rFonts w:ascii="Cambria Math" w:hAnsi="Cambria Math"/>
                  </w:rPr>
                  <m:t>∀ j∈C</m:t>
                </m:r>
              </m:oMath>
            </m:oMathPara>
          </w:p>
        </w:tc>
        <w:tc>
          <w:tcPr>
            <w:tcW w:w="753" w:type="dxa"/>
            <w:vAlign w:val="center"/>
          </w:tcPr>
          <w:p w14:paraId="18F05C08" w14:textId="0BEC7814" w:rsidR="00B0792A" w:rsidRPr="00126F1E" w:rsidRDefault="00B0792A" w:rsidP="00B0792A">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r w:rsidRPr="00B0792A">
              <w:rPr>
                <w:rFonts w:ascii="Times New Roman" w:eastAsia="Times New Roman" w:hAnsi="Times New Roman" w:cs="Times New Roman"/>
                <w:i w:val="0"/>
                <w:iCs w:val="0"/>
                <w:color w:val="auto"/>
                <w:kern w:val="0"/>
                <w:sz w:val="24"/>
                <w:szCs w:val="24"/>
                <w:lang w:val="en-US" w:eastAsia="es-ES"/>
                <w14:ligatures w14:val="none"/>
              </w:rPr>
              <w:fldChar w:fldCharType="begin"/>
            </w:r>
            <w:r w:rsidRPr="00B0792A">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B0792A">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w:t>
            </w:r>
            <w:r w:rsidRPr="00B0792A">
              <w:rPr>
                <w:rFonts w:ascii="Times New Roman" w:eastAsia="Times New Roman" w:hAnsi="Times New Roman" w:cs="Times New Roman"/>
                <w:i w:val="0"/>
                <w:iCs w:val="0"/>
                <w:color w:val="auto"/>
                <w:kern w:val="0"/>
                <w:sz w:val="24"/>
                <w:szCs w:val="24"/>
                <w:lang w:val="en-US" w:eastAsia="es-ES"/>
                <w14:ligatures w14:val="none"/>
              </w:rPr>
              <w:fldChar w:fldCharType="end"/>
            </w: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B0792A" w14:paraId="4D1704CA" w14:textId="77777777" w:rsidTr="00364C1B">
        <w:tc>
          <w:tcPr>
            <w:tcW w:w="9209" w:type="dxa"/>
            <w:vAlign w:val="center"/>
          </w:tcPr>
          <w:p w14:paraId="784A25B9" w14:textId="20F84915" w:rsidR="00B0792A" w:rsidRPr="00B0792A" w:rsidRDefault="00000000" w:rsidP="00B0792A">
            <w:pPr>
              <w:spacing w:line="276" w:lineRule="auto"/>
              <w:jc w:val="center"/>
              <w:rPr>
                <w:lang w:val="en-US"/>
              </w:rPr>
            </w:pPr>
            <m:oMathPara>
              <m:oMath>
                <m:nary>
                  <m:naryPr>
                    <m:chr m:val="∑"/>
                    <m:limLoc m:val="undOvr"/>
                    <m:supHide m:val="1"/>
                    <m:ctrlPr>
                      <w:rPr>
                        <w:rFonts w:ascii="Cambria Math" w:eastAsia="Times New Roman" w:hAnsi="Cambria Math"/>
                        <w:i/>
                      </w:rPr>
                    </m:ctrlPr>
                  </m:naryPr>
                  <m:sub>
                    <m:eqArr>
                      <m:eqArrPr>
                        <m:ctrlPr>
                          <w:rPr>
                            <w:rFonts w:ascii="Cambria Math" w:eastAsiaTheme="minorEastAsia" w:hAnsi="Cambria Math"/>
                            <w:i/>
                          </w:rPr>
                        </m:ctrlPr>
                      </m:eqArrPr>
                      <m:e>
                        <m:r>
                          <w:rPr>
                            <w:rFonts w:ascii="Cambria Math" w:eastAsiaTheme="minorEastAsia" w:hAnsi="Cambria Math"/>
                          </w:rPr>
                          <m:t>i∈V</m:t>
                        </m:r>
                      </m:e>
                      <m:e>
                        <m:r>
                          <w:rPr>
                            <w:rFonts w:ascii="Cambria Math" w:eastAsiaTheme="minorEastAsia" w:hAnsi="Cambria Math"/>
                          </w:rPr>
                          <m:t>i≠j</m:t>
                        </m:r>
                      </m:e>
                    </m:eqArr>
                  </m:sub>
                  <m:sup/>
                  <m:e>
                    <m:sSub>
                      <m:sSubPr>
                        <m:ctrlPr>
                          <w:rPr>
                            <w:rFonts w:ascii="Cambria Math" w:hAnsi="Cambria Math"/>
                            <w:i/>
                          </w:rPr>
                        </m:ctrlPr>
                      </m:sSubPr>
                      <m:e>
                        <m:r>
                          <w:rPr>
                            <w:rFonts w:ascii="Cambria Math" w:hAnsi="Cambria Math"/>
                          </w:rPr>
                          <m:t>X</m:t>
                        </m:r>
                      </m:e>
                      <m:sub>
                        <m:r>
                          <w:rPr>
                            <w:rFonts w:ascii="Cambria Math" w:hAnsi="Cambria Math"/>
                          </w:rPr>
                          <m:t>i</m:t>
                        </m:r>
                        <m:sSub>
                          <m:sSubPr>
                            <m:ctrlPr>
                              <w:rPr>
                                <w:rFonts w:ascii="Cambria Math" w:hAnsi="Cambria Math"/>
                                <w:i/>
                              </w:rPr>
                            </m:ctrlPr>
                          </m:sSubPr>
                          <m:e>
                            <m:r>
                              <w:rPr>
                                <w:rFonts w:ascii="Cambria Math" w:hAnsi="Cambria Math"/>
                              </w:rPr>
                              <m:t>k</m:t>
                            </m:r>
                          </m:e>
                          <m:sub>
                            <m:r>
                              <w:rPr>
                                <w:rFonts w:ascii="Cambria Math" w:hAnsi="Cambria Math"/>
                              </w:rPr>
                              <m:t>m</m:t>
                            </m:r>
                          </m:sub>
                        </m:sSub>
                      </m:sub>
                    </m:sSub>
                  </m:e>
                </m:nary>
                <m:r>
                  <w:rPr>
                    <w:rFonts w:ascii="Cambria Math" w:hAnsi="Cambria Math"/>
                  </w:rPr>
                  <m:t>-</m:t>
                </m:r>
                <m:nary>
                  <m:naryPr>
                    <m:chr m:val="∑"/>
                    <m:limLoc m:val="undOvr"/>
                    <m:supHide m:val="1"/>
                    <m:ctrlPr>
                      <w:rPr>
                        <w:rFonts w:ascii="Cambria Math" w:eastAsia="Times New Roman" w:hAnsi="Cambria Math"/>
                        <w:i/>
                      </w:rPr>
                    </m:ctrlPr>
                  </m:naryPr>
                  <m:sub>
                    <m:eqArr>
                      <m:eqArrPr>
                        <m:ctrlPr>
                          <w:rPr>
                            <w:rFonts w:ascii="Cambria Math" w:eastAsiaTheme="minorEastAsia" w:hAnsi="Cambria Math"/>
                            <w:i/>
                          </w:rPr>
                        </m:ctrlPr>
                      </m:eqArrPr>
                      <m:e>
                        <m:r>
                          <w:rPr>
                            <w:rFonts w:ascii="Cambria Math" w:eastAsiaTheme="minorEastAsia" w:hAnsi="Cambria Math"/>
                          </w:rPr>
                          <m:t>i∈V</m:t>
                        </m:r>
                      </m:e>
                      <m:e>
                        <m:r>
                          <w:rPr>
                            <w:rFonts w:ascii="Cambria Math" w:eastAsiaTheme="minorEastAsia" w:hAnsi="Cambria Math"/>
                          </w:rPr>
                          <m:t>i≠j</m:t>
                        </m:r>
                      </m:e>
                    </m:eqArr>
                  </m:sub>
                  <m:sup/>
                  <m:e>
                    <m:sSub>
                      <m:sSubPr>
                        <m:ctrlPr>
                          <w:rPr>
                            <w:rFonts w:ascii="Cambria Math" w:hAnsi="Cambria Math"/>
                            <w:i/>
                          </w:rPr>
                        </m:ctrlPr>
                      </m:sSubPr>
                      <m:e>
                        <m:r>
                          <w:rPr>
                            <w:rFonts w:ascii="Cambria Math" w:hAnsi="Cambria Math"/>
                          </w:rPr>
                          <m:t>X</m:t>
                        </m:r>
                      </m:e>
                      <m:sub>
                        <m:r>
                          <w:rPr>
                            <w:rFonts w:ascii="Cambria Math" w:hAnsi="Cambria Math"/>
                          </w:rPr>
                          <m:t>j</m:t>
                        </m:r>
                        <m:sSub>
                          <m:sSubPr>
                            <m:ctrlPr>
                              <w:rPr>
                                <w:rFonts w:ascii="Cambria Math" w:hAnsi="Cambria Math"/>
                                <w:i/>
                              </w:rPr>
                            </m:ctrlPr>
                          </m:sSubPr>
                          <m:e>
                            <m:r>
                              <w:rPr>
                                <w:rFonts w:ascii="Cambria Math" w:hAnsi="Cambria Math"/>
                              </w:rPr>
                              <m:t>k</m:t>
                            </m:r>
                          </m:e>
                          <m:sub>
                            <m:r>
                              <w:rPr>
                                <w:rFonts w:ascii="Cambria Math" w:hAnsi="Cambria Math"/>
                              </w:rPr>
                              <m:t>m</m:t>
                            </m:r>
                          </m:sub>
                        </m:sSub>
                      </m:sub>
                    </m:sSub>
                  </m:e>
                </m:nary>
                <m:r>
                  <w:rPr>
                    <w:rFonts w:ascii="Cambria Math" w:hAnsi="Cambria Math"/>
                  </w:rPr>
                  <m:t>=0     ∀ i,j∈V, ∀ m∈M</m:t>
                </m:r>
                <m:r>
                  <w:rPr>
                    <w:rFonts w:ascii="Cambria Math" w:eastAsiaTheme="minorEastAsia" w:hAnsi="Cambria Math"/>
                  </w:rPr>
                  <m:t>, ∀ k∈</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m</m:t>
                    </m:r>
                  </m:sub>
                </m:sSub>
              </m:oMath>
            </m:oMathPara>
          </w:p>
        </w:tc>
        <w:tc>
          <w:tcPr>
            <w:tcW w:w="753" w:type="dxa"/>
            <w:vAlign w:val="center"/>
          </w:tcPr>
          <w:p w14:paraId="4F961E58" w14:textId="0F242E4B" w:rsidR="00B0792A" w:rsidRPr="00126F1E" w:rsidRDefault="00B0792A" w:rsidP="00B0792A">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r w:rsidRPr="00B0792A">
              <w:rPr>
                <w:rFonts w:ascii="Times New Roman" w:eastAsia="Times New Roman" w:hAnsi="Times New Roman" w:cs="Times New Roman"/>
                <w:i w:val="0"/>
                <w:iCs w:val="0"/>
                <w:color w:val="auto"/>
                <w:kern w:val="0"/>
                <w:sz w:val="24"/>
                <w:szCs w:val="24"/>
                <w:lang w:val="en-US" w:eastAsia="es-ES"/>
                <w14:ligatures w14:val="none"/>
              </w:rPr>
              <w:fldChar w:fldCharType="begin"/>
            </w:r>
            <w:r w:rsidRPr="00B0792A">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B0792A">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3</w:t>
            </w:r>
            <w:r w:rsidRPr="00B0792A">
              <w:rPr>
                <w:rFonts w:ascii="Times New Roman" w:eastAsia="Times New Roman" w:hAnsi="Times New Roman" w:cs="Times New Roman"/>
                <w:i w:val="0"/>
                <w:iCs w:val="0"/>
                <w:color w:val="auto"/>
                <w:kern w:val="0"/>
                <w:sz w:val="24"/>
                <w:szCs w:val="24"/>
                <w:lang w:val="en-US" w:eastAsia="es-ES"/>
                <w14:ligatures w14:val="none"/>
              </w:rPr>
              <w:fldChar w:fldCharType="end"/>
            </w:r>
            <w:r w:rsidRPr="00B0792A">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16A4BB42" w14:textId="6A5D019A" w:rsidR="00364C1B" w:rsidRDefault="00364C1B" w:rsidP="000E26B0">
      <w:pPr>
        <w:spacing w:line="276" w:lineRule="auto"/>
        <w:jc w:val="both"/>
        <w:rPr>
          <w:rFonts w:eastAsiaTheme="minorEastAsia"/>
          <w:sz w:val="24"/>
          <w:szCs w:val="24"/>
          <w:lang w:val="es-CO"/>
        </w:rPr>
      </w:pPr>
      <w:r w:rsidRPr="00364C1B">
        <w:rPr>
          <w:rFonts w:eastAsiaTheme="minorEastAsia"/>
          <w:sz w:val="24"/>
          <w:szCs w:val="24"/>
          <w:lang w:val="es-CO"/>
        </w:rPr>
        <w:t>Las restricciones (4), (5) y (6) Establece que cada vehículo debe salir y regresar al depósito como máximo una vez.</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364C1B" w:rsidRPr="00126F1E" w14:paraId="22CB4BC9" w14:textId="77777777" w:rsidTr="00364C1B">
        <w:tc>
          <w:tcPr>
            <w:tcW w:w="9209" w:type="dxa"/>
            <w:tcBorders>
              <w:left w:val="nil"/>
              <w:bottom w:val="nil"/>
              <w:right w:val="nil"/>
            </w:tcBorders>
            <w:vAlign w:val="center"/>
            <w:hideMark/>
          </w:tcPr>
          <w:p w14:paraId="5949C7BD" w14:textId="77777777" w:rsidR="00364C1B" w:rsidRPr="00364C1B" w:rsidRDefault="00000000" w:rsidP="00364C1B">
            <w:pPr>
              <w:spacing w:after="160" w:line="259" w:lineRule="auto"/>
              <w:rPr>
                <w:lang w:val="en-US"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j∈C</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0j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≤1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tcBorders>
              <w:left w:val="nil"/>
              <w:bottom w:val="nil"/>
              <w:right w:val="nil"/>
            </w:tcBorders>
            <w:vAlign w:val="center"/>
            <w:hideMark/>
          </w:tcPr>
          <w:p w14:paraId="7E80806A" w14:textId="384AEBD0" w:rsidR="00364C1B" w:rsidRPr="00364C1B" w:rsidRDefault="00364C1B" w:rsidP="00364C1B">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4</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364C1B" w:rsidRPr="00126F1E" w14:paraId="4A54E500" w14:textId="77777777">
        <w:tc>
          <w:tcPr>
            <w:tcW w:w="9209" w:type="dxa"/>
            <w:vAlign w:val="center"/>
            <w:hideMark/>
          </w:tcPr>
          <w:p w14:paraId="6C27196F" w14:textId="77777777" w:rsidR="00364C1B" w:rsidRPr="00364C1B" w:rsidRDefault="00000000" w:rsidP="00364C1B">
            <w:pPr>
              <w:spacing w:after="160" w:line="259" w:lineRule="auto"/>
              <w:rPr>
                <w:lang w:val="en-US"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i∈C</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i0</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≤1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3307B91A" w14:textId="3375B4EE" w:rsidR="00364C1B" w:rsidRPr="00364C1B" w:rsidRDefault="00364C1B" w:rsidP="00364C1B">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5</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364C1B" w:rsidRPr="00126F1E" w14:paraId="4C0A1FA9" w14:textId="77777777">
        <w:tc>
          <w:tcPr>
            <w:tcW w:w="9209" w:type="dxa"/>
            <w:vAlign w:val="center"/>
            <w:hideMark/>
          </w:tcPr>
          <w:p w14:paraId="35E20093" w14:textId="77777777" w:rsidR="00364C1B" w:rsidRPr="00364C1B" w:rsidRDefault="00000000" w:rsidP="00364C1B">
            <w:pPr>
              <w:spacing w:after="160" w:line="259" w:lineRule="auto"/>
              <w:rPr>
                <w:lang w:val="en-US"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j∈C</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0j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i∈C</m:t>
                    </m: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i0</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 xml:space="preserve">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3A3CDD7F" w14:textId="44DE4CB3" w:rsidR="00364C1B" w:rsidRPr="00364C1B" w:rsidRDefault="00364C1B" w:rsidP="00364C1B">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6</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4C0E0FE4" w14:textId="225EFD61" w:rsidR="00364C1B" w:rsidRDefault="00364C1B" w:rsidP="000E26B0">
      <w:pPr>
        <w:spacing w:line="276" w:lineRule="auto"/>
        <w:jc w:val="both"/>
        <w:rPr>
          <w:rFonts w:eastAsiaTheme="minorEastAsia"/>
          <w:sz w:val="24"/>
          <w:szCs w:val="24"/>
          <w:lang w:val="es-CO"/>
        </w:rPr>
      </w:pPr>
      <w:r w:rsidRPr="00364C1B">
        <w:rPr>
          <w:rFonts w:eastAsiaTheme="minorEastAsia"/>
          <w:sz w:val="24"/>
          <w:szCs w:val="24"/>
          <w:lang w:val="es-CO"/>
        </w:rPr>
        <w:t xml:space="preserve">La restricción </w:t>
      </w:r>
      <w:r>
        <w:rPr>
          <w:rFonts w:eastAsiaTheme="minorEastAsia"/>
          <w:sz w:val="24"/>
          <w:szCs w:val="24"/>
          <w:lang w:val="es-CO"/>
        </w:rPr>
        <w:t>(</w:t>
      </w:r>
      <w:r w:rsidRPr="00364C1B">
        <w:rPr>
          <w:rFonts w:eastAsiaTheme="minorEastAsia"/>
          <w:sz w:val="24"/>
          <w:szCs w:val="24"/>
          <w:lang w:val="es-CO"/>
        </w:rPr>
        <w:t>7</w:t>
      </w:r>
      <w:r>
        <w:rPr>
          <w:rFonts w:eastAsiaTheme="minorEastAsia"/>
          <w:sz w:val="24"/>
          <w:szCs w:val="24"/>
          <w:lang w:val="es-CO"/>
        </w:rPr>
        <w:t>)</w:t>
      </w:r>
      <w:r w:rsidRPr="00364C1B">
        <w:rPr>
          <w:rFonts w:eastAsiaTheme="minorEastAsia"/>
          <w:sz w:val="24"/>
          <w:szCs w:val="24"/>
          <w:lang w:val="es-CO"/>
        </w:rPr>
        <w:t xml:space="preserve"> permite identificar que vehículo atiende a cada cliente.</w:t>
      </w:r>
    </w:p>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364C1B" w:rsidRPr="00364C1B" w14:paraId="232C2A3A" w14:textId="77777777">
        <w:tc>
          <w:tcPr>
            <w:tcW w:w="9209" w:type="dxa"/>
            <w:vAlign w:val="center"/>
            <w:hideMark/>
          </w:tcPr>
          <w:p w14:paraId="7BF3FFE1" w14:textId="77777777" w:rsidR="00364C1B" w:rsidRPr="00364C1B" w:rsidRDefault="00000000" w:rsidP="00364C1B">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y</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r>
                  <w:rPr>
                    <w:rFonts w:ascii="Cambria Math" w:hAnsi="Cambria Math"/>
                    <w:lang w:eastAsia="en-US"/>
                  </w:rPr>
                  <m:t>=</m:t>
                </m:r>
                <m:nary>
                  <m:naryPr>
                    <m:chr m:val="∑"/>
                    <m:limLoc m:val="undOvr"/>
                    <m:supHide m:val="1"/>
                    <m:ctrlPr>
                      <w:rPr>
                        <w:rFonts w:ascii="Cambria Math" w:hAnsi="Cambria Math"/>
                        <w:i/>
                        <w:lang w:eastAsia="en-US"/>
                      </w:rPr>
                    </m:ctrlPr>
                  </m:naryPr>
                  <m:sub>
                    <m:eqArr>
                      <m:eqArrPr>
                        <m:ctrlPr>
                          <w:rPr>
                            <w:rFonts w:ascii="Cambria Math" w:hAnsi="Cambria Math"/>
                            <w:i/>
                            <w:lang w:eastAsia="en-US"/>
                          </w:rPr>
                        </m:ctrlPr>
                      </m:eqArrPr>
                      <m:e>
                        <m:r>
                          <w:rPr>
                            <w:rFonts w:ascii="Cambria Math" w:hAnsi="Cambria Math"/>
                            <w:lang w:eastAsia="en-US"/>
                          </w:rPr>
                          <m:t>j∈C</m:t>
                        </m:r>
                      </m:e>
                      <m:e>
                        <m:r>
                          <w:rPr>
                            <w:rFonts w:ascii="Cambria Math" w:hAnsi="Cambria Math"/>
                            <w:lang w:eastAsia="en-US"/>
                          </w:rPr>
                          <m:t>i≠i</m:t>
                        </m:r>
                      </m:e>
                    </m:eqArr>
                  </m:sub>
                  <m:sup/>
                  <m:e>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 xml:space="preserve">    ∀ i∈C,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5AAC685A" w14:textId="3405A4E1" w:rsidR="00364C1B" w:rsidRPr="00364C1B" w:rsidRDefault="00364C1B" w:rsidP="00364C1B">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7</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0728D257" w14:textId="6BA75401" w:rsidR="009A48AE" w:rsidRDefault="006F5E3F" w:rsidP="000E26B0">
      <w:pPr>
        <w:spacing w:line="276" w:lineRule="auto"/>
        <w:jc w:val="both"/>
        <w:rPr>
          <w:rFonts w:eastAsiaTheme="minorEastAsia"/>
          <w:sz w:val="24"/>
          <w:szCs w:val="24"/>
          <w:lang w:val="es-CO"/>
        </w:rPr>
      </w:pPr>
      <w:r w:rsidRPr="006F5E3F">
        <w:rPr>
          <w:rFonts w:eastAsiaTheme="minorEastAsia"/>
          <w:sz w:val="24"/>
          <w:szCs w:val="24"/>
          <w:lang w:val="es-CO"/>
        </w:rPr>
        <w:t>Las restricciones 8 y 9 corresponden a la eliminación de subrutas mediante la formulación MTZ, es decir, no permite que se generen rutas que no inicien y terminen en el depósito.</w:t>
      </w:r>
    </w:p>
    <w:tbl>
      <w:tblPr>
        <w:tblStyle w:val="Tablaconcuadrcula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8D5B8D" w:rsidRPr="00126F1E" w14:paraId="2CF93A18" w14:textId="77777777" w:rsidTr="009E26DC">
        <w:tc>
          <w:tcPr>
            <w:tcW w:w="9209" w:type="dxa"/>
            <w:tcBorders>
              <w:left w:val="nil"/>
              <w:bottom w:val="nil"/>
              <w:right w:val="nil"/>
            </w:tcBorders>
            <w:vAlign w:val="center"/>
            <w:hideMark/>
          </w:tcPr>
          <w:p w14:paraId="25C3BC29" w14:textId="59A6B1D4" w:rsidR="008D5B8D" w:rsidRPr="00364C1B" w:rsidRDefault="00ED0697" w:rsidP="009E26DC">
            <w:pPr>
              <w:spacing w:after="160" w:line="259" w:lineRule="auto"/>
              <w:rPr>
                <w:lang w:val="en-US" w:eastAsia="en-US"/>
              </w:rPr>
            </w:pPr>
            <m:oMathPara>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j</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C</m:t>
                    </m:r>
                  </m:e>
                </m:d>
                <m:nary>
                  <m:naryPr>
                    <m:chr m:val="∑"/>
                    <m:limLoc m:val="undOvr"/>
                    <m:supHide m:val="1"/>
                    <m:ctrlPr>
                      <w:rPr>
                        <w:rFonts w:ascii="Cambria Math" w:hAnsi="Cambria Math"/>
                        <w:i/>
                        <w:sz w:val="20"/>
                        <w:szCs w:val="20"/>
                      </w:rPr>
                    </m:ctrlPr>
                  </m:naryPr>
                  <m:sub>
                    <m:r>
                      <w:rPr>
                        <w:rFonts w:ascii="Cambria Math" w:hAnsi="Cambria Math"/>
                        <w:sz w:val="20"/>
                        <w:szCs w:val="20"/>
                      </w:rPr>
                      <m:t>m∈M</m:t>
                    </m:r>
                  </m:sub>
                  <m:sup/>
                  <m:e>
                    <m:nary>
                      <m:naryPr>
                        <m:chr m:val="∑"/>
                        <m:limLoc m:val="undOvr"/>
                        <m:supHide m:val="1"/>
                        <m:ctrlPr>
                          <w:rPr>
                            <w:rFonts w:ascii="Cambria Math" w:hAnsi="Cambria Math"/>
                            <w:i/>
                            <w:sz w:val="20"/>
                            <w:szCs w:val="20"/>
                          </w:rPr>
                        </m:ctrlPr>
                      </m:naryPr>
                      <m:sub>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up/>
                      <m:e>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ij</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e>
                    </m:nary>
                  </m:e>
                </m:nary>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C</m:t>
                    </m:r>
                  </m:e>
                </m:d>
                <m:r>
                  <w:rPr>
                    <w:rFonts w:ascii="Cambria Math" w:hAnsi="Cambria Math"/>
                    <w:sz w:val="20"/>
                    <w:szCs w:val="20"/>
                  </w:rPr>
                  <m:t>-1    ∀ i,j∈C, i≠j</m:t>
                </m:r>
              </m:oMath>
            </m:oMathPara>
          </w:p>
        </w:tc>
        <w:tc>
          <w:tcPr>
            <w:tcW w:w="753" w:type="dxa"/>
            <w:tcBorders>
              <w:left w:val="nil"/>
              <w:bottom w:val="nil"/>
              <w:right w:val="nil"/>
            </w:tcBorders>
            <w:vAlign w:val="center"/>
            <w:hideMark/>
          </w:tcPr>
          <w:p w14:paraId="61163B99" w14:textId="124ECB41" w:rsidR="008D5B8D" w:rsidRPr="00364C1B" w:rsidRDefault="008D5B8D" w:rsidP="009E26DC">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8</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8D5B8D" w:rsidRPr="00126F1E" w14:paraId="762F05CB" w14:textId="77777777" w:rsidTr="009E26DC">
        <w:tc>
          <w:tcPr>
            <w:tcW w:w="9209" w:type="dxa"/>
            <w:vAlign w:val="center"/>
            <w:hideMark/>
          </w:tcPr>
          <w:p w14:paraId="70367891" w14:textId="300BEE41" w:rsidR="008D5B8D" w:rsidRPr="00364C1B" w:rsidRDefault="008E2259" w:rsidP="009E26DC">
            <w:pPr>
              <w:spacing w:after="160" w:line="259" w:lineRule="auto"/>
              <w:rPr>
                <w:lang w:val="en-US" w:eastAsia="en-US"/>
              </w:rPr>
            </w:pPr>
            <m:oMathPara>
              <m:oMath>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C</m:t>
                    </m:r>
                  </m:e>
                </m:d>
                <m:r>
                  <w:rPr>
                    <w:rFonts w:ascii="Cambria Math" w:hAnsi="Cambria Math"/>
                    <w:sz w:val="20"/>
                    <w:szCs w:val="20"/>
                  </w:rPr>
                  <m:t xml:space="preserve">    ∀ i∈C</m:t>
                </m:r>
              </m:oMath>
            </m:oMathPara>
          </w:p>
        </w:tc>
        <w:tc>
          <w:tcPr>
            <w:tcW w:w="753" w:type="dxa"/>
            <w:vAlign w:val="center"/>
            <w:hideMark/>
          </w:tcPr>
          <w:p w14:paraId="74BC484F" w14:textId="309AB334" w:rsidR="008D5B8D" w:rsidRPr="00364C1B" w:rsidRDefault="008D5B8D" w:rsidP="009E26DC">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r w:rsidRPr="00364C1B">
              <w:rPr>
                <w:rFonts w:ascii="Times New Roman" w:eastAsia="Times New Roman" w:hAnsi="Times New Roman" w:cs="Times New Roman"/>
                <w:i w:val="0"/>
                <w:iCs w:val="0"/>
                <w:color w:val="auto"/>
                <w:kern w:val="0"/>
                <w:sz w:val="24"/>
                <w:szCs w:val="24"/>
                <w:lang w:val="en-US" w:eastAsia="es-ES"/>
                <w14:ligatures w14:val="none"/>
              </w:rPr>
              <w:fldChar w:fldCharType="begin"/>
            </w:r>
            <w:r w:rsidRPr="00364C1B">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364C1B">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9</w:t>
            </w:r>
            <w:r w:rsidRPr="00364C1B">
              <w:rPr>
                <w:rFonts w:ascii="Times New Roman" w:eastAsia="Times New Roman" w:hAnsi="Times New Roman" w:cs="Times New Roman"/>
                <w:i w:val="0"/>
                <w:iCs w:val="0"/>
                <w:color w:val="auto"/>
                <w:kern w:val="0"/>
                <w:sz w:val="24"/>
                <w:szCs w:val="24"/>
                <w:lang w:val="en-US" w:eastAsia="es-ES"/>
                <w14:ligatures w14:val="none"/>
              </w:rPr>
              <w:fldChar w:fldCharType="end"/>
            </w:r>
            <w:r w:rsidRPr="00364C1B">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0FB3A77B" w14:textId="77777777" w:rsidR="008D5B8D" w:rsidRDefault="008D5B8D" w:rsidP="000E26B0">
      <w:pPr>
        <w:spacing w:line="276" w:lineRule="auto"/>
        <w:jc w:val="both"/>
        <w:rPr>
          <w:rFonts w:eastAsiaTheme="minorEastAsia"/>
          <w:sz w:val="24"/>
          <w:szCs w:val="24"/>
          <w:lang w:val="es-CO"/>
        </w:rPr>
      </w:pPr>
    </w:p>
    <w:p w14:paraId="06FDDB65" w14:textId="7CEF65FF" w:rsidR="00364C1B" w:rsidRDefault="00364C1B" w:rsidP="000E26B0">
      <w:pPr>
        <w:spacing w:line="276" w:lineRule="auto"/>
        <w:jc w:val="both"/>
        <w:rPr>
          <w:rFonts w:eastAsiaTheme="minorEastAsia"/>
          <w:sz w:val="24"/>
          <w:szCs w:val="24"/>
          <w:lang w:val="es-CO"/>
        </w:rPr>
      </w:pPr>
      <w:r w:rsidRPr="00364C1B">
        <w:rPr>
          <w:rFonts w:eastAsiaTheme="minorEastAsia"/>
          <w:sz w:val="24"/>
          <w:szCs w:val="24"/>
          <w:lang w:val="es-CO"/>
        </w:rPr>
        <w:lastRenderedPageBreak/>
        <w:t xml:space="preserve">La restricción </w:t>
      </w:r>
      <w:r>
        <w:rPr>
          <w:rFonts w:eastAsiaTheme="minorEastAsia"/>
          <w:sz w:val="24"/>
          <w:szCs w:val="24"/>
          <w:lang w:val="es-CO"/>
        </w:rPr>
        <w:t>(</w:t>
      </w:r>
      <w:r w:rsidRPr="00364C1B">
        <w:rPr>
          <w:rFonts w:eastAsiaTheme="minorEastAsia"/>
          <w:sz w:val="24"/>
          <w:szCs w:val="24"/>
          <w:lang w:val="es-CO"/>
        </w:rPr>
        <w:t>8</w:t>
      </w:r>
      <w:r>
        <w:rPr>
          <w:rFonts w:eastAsiaTheme="minorEastAsia"/>
          <w:sz w:val="24"/>
          <w:szCs w:val="24"/>
          <w:lang w:val="es-CO"/>
        </w:rPr>
        <w:t>)</w:t>
      </w:r>
      <w:r w:rsidRPr="00364C1B">
        <w:rPr>
          <w:rFonts w:eastAsiaTheme="minorEastAsia"/>
          <w:sz w:val="24"/>
          <w:szCs w:val="24"/>
          <w:lang w:val="es-CO"/>
        </w:rPr>
        <w:t xml:space="preserve"> determina que el tiempo inicial en el depósito, mientras que la restricción </w:t>
      </w:r>
      <w:r>
        <w:rPr>
          <w:rFonts w:eastAsiaTheme="minorEastAsia"/>
          <w:sz w:val="24"/>
          <w:szCs w:val="24"/>
          <w:lang w:val="es-CO"/>
        </w:rPr>
        <w:t>(</w:t>
      </w:r>
      <w:r w:rsidRPr="00364C1B">
        <w:rPr>
          <w:rFonts w:eastAsiaTheme="minorEastAsia"/>
          <w:sz w:val="24"/>
          <w:szCs w:val="24"/>
          <w:lang w:val="es-CO"/>
        </w:rPr>
        <w:t>9</w:t>
      </w:r>
      <w:r>
        <w:rPr>
          <w:rFonts w:eastAsiaTheme="minorEastAsia"/>
          <w:sz w:val="24"/>
          <w:szCs w:val="24"/>
          <w:lang w:val="es-CO"/>
        </w:rPr>
        <w:t>)</w:t>
      </w:r>
      <w:r w:rsidRPr="00364C1B">
        <w:rPr>
          <w:rFonts w:eastAsiaTheme="minorEastAsia"/>
          <w:sz w:val="24"/>
          <w:szCs w:val="24"/>
          <w:lang w:val="es-CO"/>
        </w:rPr>
        <w:t xml:space="preserve"> determina la continuidad del tiempo a lo largo de la ruta, de manera que el tiempo de llegada a cada cliente depende de tiempo de servicio y tiempo de viaje del nodo predecesor</w:t>
      </w: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3CDDAF3B" w14:textId="77777777">
        <w:tc>
          <w:tcPr>
            <w:tcW w:w="9209" w:type="dxa"/>
            <w:vAlign w:val="center"/>
            <w:hideMark/>
          </w:tcPr>
          <w:p w14:paraId="6C66B798" w14:textId="77777777" w:rsidR="00126F1E" w:rsidRPr="00126F1E" w:rsidRDefault="00000000" w:rsidP="00126F1E">
            <w:pPr>
              <w:spacing w:after="160" w:line="259" w:lineRule="auto"/>
              <w:rPr>
                <w:lang w:eastAsia="en-US"/>
              </w:rPr>
            </w:pPr>
            <m:oMathPara>
              <m:oMath>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0</m:t>
                    </m:r>
                  </m:sub>
                </m:sSub>
                <m:r>
                  <w:rPr>
                    <w:rFonts w:ascii="Cambria Math" w:hAnsi="Cambria Math"/>
                    <w:lang w:eastAsia="en-US"/>
                  </w:rPr>
                  <m:t>=0</m:t>
                </m:r>
              </m:oMath>
            </m:oMathPara>
          </w:p>
        </w:tc>
        <w:tc>
          <w:tcPr>
            <w:tcW w:w="753" w:type="dxa"/>
            <w:vAlign w:val="center"/>
            <w:hideMark/>
          </w:tcPr>
          <w:p w14:paraId="3B9E2427" w14:textId="2C0FB4BE"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10</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2A3A6C00" w14:textId="77777777">
        <w:tc>
          <w:tcPr>
            <w:tcW w:w="9209" w:type="dxa"/>
            <w:vAlign w:val="center"/>
            <w:hideMark/>
          </w:tcPr>
          <w:p w14:paraId="1F9833B7" w14:textId="77777777" w:rsidR="00126F1E" w:rsidRPr="00126F1E" w:rsidRDefault="00000000" w:rsidP="00126F1E">
            <w:pPr>
              <w:spacing w:after="160" w:line="259" w:lineRule="auto"/>
              <w:rPr>
                <w:lang w:eastAsia="en-US"/>
              </w:rPr>
            </w:pPr>
            <m:oMathPara>
              <m:oMath>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j</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s</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ij</m:t>
                    </m:r>
                  </m:sub>
                </m:sSub>
                <m:r>
                  <w:rPr>
                    <w:rFonts w:ascii="Cambria Math" w:hAnsi="Cambria Math"/>
                    <w:lang w:eastAsia="en-US"/>
                  </w:rPr>
                  <m:t>-M(1-</m:t>
                </m:r>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r>
                  <w:rPr>
                    <w:rFonts w:ascii="Cambria Math" w:hAnsi="Cambria Math"/>
                    <w:lang w:eastAsia="en-US"/>
                  </w:rPr>
                  <m:t>)    ∀ j∈C</m:t>
                </m:r>
              </m:oMath>
            </m:oMathPara>
          </w:p>
        </w:tc>
        <w:tc>
          <w:tcPr>
            <w:tcW w:w="753" w:type="dxa"/>
            <w:vAlign w:val="center"/>
            <w:hideMark/>
          </w:tcPr>
          <w:p w14:paraId="2D04BFAF" w14:textId="5689D9D3"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11</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05321047" w14:textId="38BA231E" w:rsidR="00364C1B" w:rsidRDefault="00126F1E" w:rsidP="000E26B0">
      <w:pPr>
        <w:spacing w:line="276" w:lineRule="auto"/>
        <w:jc w:val="both"/>
        <w:rPr>
          <w:rFonts w:eastAsiaTheme="minorEastAsia"/>
          <w:sz w:val="24"/>
          <w:szCs w:val="24"/>
          <w:lang w:val="es-CO"/>
        </w:rPr>
      </w:pPr>
      <w:r w:rsidRPr="00126F1E">
        <w:rPr>
          <w:rFonts w:eastAsiaTheme="minorEastAsia"/>
          <w:sz w:val="24"/>
          <w:szCs w:val="24"/>
          <w:lang w:val="es-CO"/>
        </w:rPr>
        <w:t xml:space="preserve">La restricción </w:t>
      </w:r>
      <w:r>
        <w:rPr>
          <w:rFonts w:eastAsiaTheme="minorEastAsia"/>
          <w:sz w:val="24"/>
          <w:szCs w:val="24"/>
          <w:lang w:val="es-CO"/>
        </w:rPr>
        <w:t>(</w:t>
      </w:r>
      <w:r w:rsidRPr="00126F1E">
        <w:rPr>
          <w:rFonts w:eastAsiaTheme="minorEastAsia"/>
          <w:sz w:val="24"/>
          <w:szCs w:val="24"/>
          <w:lang w:val="es-CO"/>
        </w:rPr>
        <w:t>10</w:t>
      </w:r>
      <w:r>
        <w:rPr>
          <w:rFonts w:eastAsiaTheme="minorEastAsia"/>
          <w:sz w:val="24"/>
          <w:szCs w:val="24"/>
          <w:lang w:val="es-CO"/>
        </w:rPr>
        <w:t>)</w:t>
      </w:r>
      <w:r w:rsidRPr="00126F1E">
        <w:rPr>
          <w:rFonts w:eastAsiaTheme="minorEastAsia"/>
          <w:sz w:val="24"/>
          <w:szCs w:val="24"/>
          <w:lang w:val="es-CO"/>
        </w:rPr>
        <w:t xml:space="preserve"> permiten el cumplimiento de la ventana de tiempo aceptada, mientras que las restricciones </w:t>
      </w:r>
      <w:r>
        <w:rPr>
          <w:rFonts w:eastAsiaTheme="minorEastAsia"/>
          <w:sz w:val="24"/>
          <w:szCs w:val="24"/>
          <w:lang w:val="es-CO"/>
        </w:rPr>
        <w:t>(</w:t>
      </w:r>
      <w:r w:rsidRPr="00126F1E">
        <w:rPr>
          <w:rFonts w:eastAsiaTheme="minorEastAsia"/>
          <w:sz w:val="24"/>
          <w:szCs w:val="24"/>
          <w:lang w:val="es-CO"/>
        </w:rPr>
        <w:t>11</w:t>
      </w:r>
      <w:r>
        <w:rPr>
          <w:rFonts w:eastAsiaTheme="minorEastAsia"/>
          <w:sz w:val="24"/>
          <w:szCs w:val="24"/>
          <w:lang w:val="es-CO"/>
        </w:rPr>
        <w:t>)</w:t>
      </w:r>
      <w:r w:rsidRPr="00126F1E">
        <w:rPr>
          <w:rFonts w:eastAsiaTheme="minorEastAsia"/>
          <w:sz w:val="24"/>
          <w:szCs w:val="24"/>
          <w:lang w:val="es-CO"/>
        </w:rPr>
        <w:t xml:space="preserve"> y </w:t>
      </w:r>
      <w:r>
        <w:rPr>
          <w:rFonts w:eastAsiaTheme="minorEastAsia"/>
          <w:sz w:val="24"/>
          <w:szCs w:val="24"/>
          <w:lang w:val="es-CO"/>
        </w:rPr>
        <w:t>(</w:t>
      </w:r>
      <w:r w:rsidRPr="00126F1E">
        <w:rPr>
          <w:rFonts w:eastAsiaTheme="minorEastAsia"/>
          <w:sz w:val="24"/>
          <w:szCs w:val="24"/>
          <w:lang w:val="es-CO"/>
        </w:rPr>
        <w:t>12</w:t>
      </w:r>
      <w:r>
        <w:rPr>
          <w:rFonts w:eastAsiaTheme="minorEastAsia"/>
          <w:sz w:val="24"/>
          <w:szCs w:val="24"/>
          <w:lang w:val="es-CO"/>
        </w:rPr>
        <w:t>)</w:t>
      </w:r>
      <w:r w:rsidRPr="00126F1E">
        <w:rPr>
          <w:rFonts w:eastAsiaTheme="minorEastAsia"/>
          <w:sz w:val="24"/>
          <w:szCs w:val="24"/>
          <w:lang w:val="es-CO"/>
        </w:rPr>
        <w:t xml:space="preserve"> determinan las desviaciones respecto a la venta tiempo preferida por el cliente, permitiendo la penalización en la función objetivo.</w:t>
      </w:r>
    </w:p>
    <w:tbl>
      <w:tblPr>
        <w:tblStyle w:val="Tablaconcuadrcu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0626C8CE" w14:textId="77777777">
        <w:tc>
          <w:tcPr>
            <w:tcW w:w="9209" w:type="dxa"/>
            <w:vAlign w:val="center"/>
            <w:hideMark/>
          </w:tcPr>
          <w:p w14:paraId="02210D83"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EE</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TT</m:t>
                    </m:r>
                  </m:e>
                  <m:sub>
                    <m:r>
                      <w:rPr>
                        <w:rFonts w:ascii="Cambria Math" w:hAnsi="Cambria Math"/>
                        <w:lang w:eastAsia="en-US"/>
                      </w:rPr>
                      <m:t>i</m:t>
                    </m:r>
                  </m:sub>
                </m:sSub>
                <m:r>
                  <w:rPr>
                    <w:rFonts w:ascii="Cambria Math" w:hAnsi="Cambria Math"/>
                    <w:lang w:eastAsia="en-US"/>
                  </w:rPr>
                  <m:t xml:space="preserve">      ∀i∈C</m:t>
                </m:r>
              </m:oMath>
            </m:oMathPara>
          </w:p>
        </w:tc>
        <w:tc>
          <w:tcPr>
            <w:tcW w:w="753" w:type="dxa"/>
            <w:vAlign w:val="center"/>
            <w:hideMark/>
          </w:tcPr>
          <w:p w14:paraId="491001ED" w14:textId="2DEFD47B"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12</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2B61543C" w14:textId="77777777">
        <w:tc>
          <w:tcPr>
            <w:tcW w:w="9209" w:type="dxa"/>
            <w:vAlign w:val="center"/>
            <w:hideMark/>
          </w:tcPr>
          <w:p w14:paraId="18F239F1" w14:textId="77777777" w:rsidR="00126F1E" w:rsidRPr="00126F1E" w:rsidRDefault="00000000" w:rsidP="00126F1E">
            <w:pPr>
              <w:spacing w:after="160" w:line="259" w:lineRule="auto"/>
              <w:rPr>
                <w:lang w:val="en-US" w:eastAsia="en-US"/>
              </w:rPr>
            </w:pPr>
            <m:oMathPara>
              <m:oMath>
                <m:sSubSup>
                  <m:sSubSupPr>
                    <m:ctrlPr>
                      <w:rPr>
                        <w:rFonts w:ascii="Cambria Math" w:hAnsi="Cambria Math"/>
                        <w:i/>
                        <w:lang w:eastAsia="en-US"/>
                      </w:rPr>
                    </m:ctrlPr>
                  </m:sSubSupPr>
                  <m:e>
                    <m:r>
                      <w:rPr>
                        <w:rFonts w:ascii="Cambria Math" w:hAnsi="Cambria Math"/>
                        <w:lang w:eastAsia="en-US"/>
                      </w:rPr>
                      <m:t>δ</m:t>
                    </m:r>
                  </m:e>
                  <m:sub>
                    <m:r>
                      <w:rPr>
                        <w:rFonts w:ascii="Cambria Math" w:hAnsi="Cambria Math"/>
                        <w:lang w:eastAsia="en-US"/>
                      </w:rPr>
                      <m:t>i</m:t>
                    </m:r>
                  </m:sub>
                  <m:sup>
                    <m:r>
                      <w:rPr>
                        <w:rFonts w:ascii="Cambria Math" w:hAnsi="Cambria Math"/>
                        <w:lang w:eastAsia="en-US"/>
                      </w:rPr>
                      <m:t>-</m:t>
                    </m:r>
                  </m:sup>
                </m:sSubSup>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E</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r>
                  <w:rPr>
                    <w:rFonts w:ascii="Cambria Math" w:hAnsi="Cambria Math"/>
                    <w:lang w:eastAsia="en-US"/>
                  </w:rPr>
                  <m:t xml:space="preserve">      ∀i∈C</m:t>
                </m:r>
              </m:oMath>
            </m:oMathPara>
          </w:p>
        </w:tc>
        <w:tc>
          <w:tcPr>
            <w:tcW w:w="753" w:type="dxa"/>
            <w:vAlign w:val="center"/>
            <w:hideMark/>
          </w:tcPr>
          <w:p w14:paraId="1FA58162" w14:textId="1527DA42"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13</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60CF6289" w14:textId="77777777">
        <w:tc>
          <w:tcPr>
            <w:tcW w:w="9209" w:type="dxa"/>
            <w:vAlign w:val="center"/>
            <w:hideMark/>
          </w:tcPr>
          <w:p w14:paraId="4FE94E26" w14:textId="77777777" w:rsidR="00126F1E" w:rsidRPr="00126F1E" w:rsidRDefault="00000000" w:rsidP="00126F1E">
            <w:pPr>
              <w:spacing w:after="160" w:line="259" w:lineRule="auto"/>
              <w:rPr>
                <w:lang w:val="en-US" w:eastAsia="en-US"/>
              </w:rPr>
            </w:pPr>
            <m:oMathPara>
              <m:oMath>
                <m:sSubSup>
                  <m:sSubSupPr>
                    <m:ctrlPr>
                      <w:rPr>
                        <w:rFonts w:ascii="Cambria Math" w:hAnsi="Cambria Math"/>
                        <w:i/>
                        <w:lang w:eastAsia="en-US"/>
                      </w:rPr>
                    </m:ctrlPr>
                  </m:sSubSupPr>
                  <m:e>
                    <m:r>
                      <w:rPr>
                        <w:rFonts w:ascii="Cambria Math" w:hAnsi="Cambria Math"/>
                        <w:lang w:eastAsia="en-US"/>
                      </w:rPr>
                      <m:t>δ</m:t>
                    </m:r>
                  </m:e>
                  <m:sub>
                    <m:r>
                      <w:rPr>
                        <w:rFonts w:ascii="Cambria Math" w:hAnsi="Cambria Math"/>
                        <w:lang w:eastAsia="en-US"/>
                      </w:rPr>
                      <m:t>i</m:t>
                    </m:r>
                  </m:sub>
                  <m:sup>
                    <m:r>
                      <w:rPr>
                        <w:rFonts w:ascii="Cambria Math" w:hAnsi="Cambria Math"/>
                        <w:lang w:eastAsia="en-US"/>
                      </w:rPr>
                      <m:t>+</m:t>
                    </m:r>
                  </m:sup>
                </m:sSubSup>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T</m:t>
                    </m:r>
                  </m:e>
                  <m:sub>
                    <m:r>
                      <w:rPr>
                        <w:rFonts w:ascii="Cambria Math" w:hAnsi="Cambria Math"/>
                        <w:lang w:eastAsia="en-US"/>
                      </w:rPr>
                      <m:t>i</m:t>
                    </m:r>
                  </m:sub>
                </m:sSub>
                <m:r>
                  <w:rPr>
                    <w:rFonts w:ascii="Cambria Math" w:hAnsi="Cambria Math"/>
                    <w:lang w:eastAsia="en-US"/>
                  </w:rPr>
                  <m:t xml:space="preserve">      ∀i∈C</m:t>
                </m:r>
              </m:oMath>
            </m:oMathPara>
          </w:p>
        </w:tc>
        <w:tc>
          <w:tcPr>
            <w:tcW w:w="753" w:type="dxa"/>
            <w:vAlign w:val="center"/>
            <w:hideMark/>
          </w:tcPr>
          <w:p w14:paraId="4467E52A" w14:textId="43A221B5"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14</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60B4B51A" w14:textId="01829C68" w:rsidR="00364C1B" w:rsidRDefault="00126F1E" w:rsidP="000E26B0">
      <w:pPr>
        <w:spacing w:line="276" w:lineRule="auto"/>
        <w:jc w:val="both"/>
        <w:rPr>
          <w:rFonts w:eastAsiaTheme="minorEastAsia"/>
          <w:sz w:val="24"/>
          <w:szCs w:val="24"/>
          <w:lang w:val="es-CO"/>
        </w:rPr>
      </w:pPr>
      <w:r w:rsidRPr="00B75B37">
        <w:rPr>
          <w:sz w:val="24"/>
          <w:szCs w:val="24"/>
          <w:lang w:val="es-MX"/>
        </w:rPr>
        <w:t xml:space="preserve">La restricción </w:t>
      </w:r>
      <w:r>
        <w:rPr>
          <w:sz w:val="24"/>
          <w:szCs w:val="24"/>
          <w:lang w:val="es-MX"/>
        </w:rPr>
        <w:t>(13) define la carga inicial de cada vehículo de acuerdo con los clientes que va a atender.</w:t>
      </w:r>
    </w:p>
    <w:tbl>
      <w:tblPr>
        <w:tblStyle w:val="Tablaconcuadrcu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76177187" w14:textId="77777777">
        <w:tc>
          <w:tcPr>
            <w:tcW w:w="9209" w:type="dxa"/>
            <w:vAlign w:val="center"/>
            <w:hideMark/>
          </w:tcPr>
          <w:p w14:paraId="5AEA5DC0"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0</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i∈C</m:t>
                    </m:r>
                  </m:sub>
                  <m:sup/>
                  <m:e>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sSub>
                      <m:sSubPr>
                        <m:ctrlPr>
                          <w:rPr>
                            <w:rFonts w:ascii="Cambria Math" w:hAnsi="Cambria Math"/>
                            <w:i/>
                            <w:lang w:eastAsia="en-US"/>
                          </w:rPr>
                        </m:ctrlPr>
                      </m:sSubPr>
                      <m:e>
                        <m:r>
                          <w:rPr>
                            <w:rFonts w:ascii="Cambria Math" w:hAnsi="Cambria Math"/>
                            <w:lang w:eastAsia="en-US"/>
                          </w:rPr>
                          <m:t>y</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r>
                  <w:rPr>
                    <w:rFonts w:ascii="Cambria Math" w:hAnsi="Cambria Math"/>
                    <w:lang w:eastAsia="en-US"/>
                  </w:rPr>
                  <m:t xml:space="preserve">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 ∀p∈P</m:t>
                </m:r>
              </m:oMath>
            </m:oMathPara>
          </w:p>
        </w:tc>
        <w:tc>
          <w:tcPr>
            <w:tcW w:w="753" w:type="dxa"/>
            <w:vAlign w:val="center"/>
            <w:hideMark/>
          </w:tcPr>
          <w:p w14:paraId="6C1B8057" w14:textId="4F1AC953"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15</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531513A2" w14:textId="37FC175E" w:rsidR="00364C1B" w:rsidRDefault="00126F1E" w:rsidP="000E26B0">
      <w:pPr>
        <w:spacing w:line="276" w:lineRule="auto"/>
        <w:jc w:val="both"/>
        <w:rPr>
          <w:rFonts w:eastAsiaTheme="minorEastAsia"/>
          <w:sz w:val="24"/>
          <w:szCs w:val="24"/>
          <w:lang w:val="es-CO"/>
        </w:rPr>
      </w:pPr>
      <w:r w:rsidRPr="00126F1E">
        <w:rPr>
          <w:rFonts w:eastAsiaTheme="minorEastAsia"/>
          <w:sz w:val="24"/>
          <w:szCs w:val="24"/>
          <w:lang w:val="es-CO"/>
        </w:rPr>
        <w:t xml:space="preserve">Además, la restricción </w:t>
      </w:r>
      <w:r>
        <w:rPr>
          <w:rFonts w:eastAsiaTheme="minorEastAsia"/>
          <w:sz w:val="24"/>
          <w:szCs w:val="24"/>
          <w:lang w:val="es-CO"/>
        </w:rPr>
        <w:t>(</w:t>
      </w:r>
      <w:r w:rsidRPr="00126F1E">
        <w:rPr>
          <w:rFonts w:eastAsiaTheme="minorEastAsia"/>
          <w:sz w:val="24"/>
          <w:szCs w:val="24"/>
          <w:lang w:val="es-CO"/>
        </w:rPr>
        <w:t>14</w:t>
      </w:r>
      <w:r>
        <w:rPr>
          <w:rFonts w:eastAsiaTheme="minorEastAsia"/>
          <w:sz w:val="24"/>
          <w:szCs w:val="24"/>
          <w:lang w:val="es-CO"/>
        </w:rPr>
        <w:t>)</w:t>
      </w:r>
      <w:r w:rsidRPr="00126F1E">
        <w:rPr>
          <w:rFonts w:eastAsiaTheme="minorEastAsia"/>
          <w:sz w:val="24"/>
          <w:szCs w:val="24"/>
          <w:lang w:val="es-CO"/>
        </w:rPr>
        <w:t xml:space="preserve"> y </w:t>
      </w:r>
      <w:r>
        <w:rPr>
          <w:rFonts w:eastAsiaTheme="minorEastAsia"/>
          <w:sz w:val="24"/>
          <w:szCs w:val="24"/>
          <w:lang w:val="es-CO"/>
        </w:rPr>
        <w:t>(</w:t>
      </w:r>
      <w:r w:rsidRPr="00126F1E">
        <w:rPr>
          <w:rFonts w:eastAsiaTheme="minorEastAsia"/>
          <w:sz w:val="24"/>
          <w:szCs w:val="24"/>
          <w:lang w:val="es-CO"/>
        </w:rPr>
        <w:t>15</w:t>
      </w:r>
      <w:r>
        <w:rPr>
          <w:rFonts w:eastAsiaTheme="minorEastAsia"/>
          <w:sz w:val="24"/>
          <w:szCs w:val="24"/>
          <w:lang w:val="es-CO"/>
        </w:rPr>
        <w:t>)</w:t>
      </w:r>
      <w:r w:rsidRPr="00126F1E">
        <w:rPr>
          <w:rFonts w:eastAsiaTheme="minorEastAsia"/>
          <w:sz w:val="24"/>
          <w:szCs w:val="24"/>
          <w:lang w:val="es-CO"/>
        </w:rPr>
        <w:t xml:space="preserve"> permite que la carga del vehículo vaya cambiando a medida que se realizan las entregas de productos.</w:t>
      </w:r>
    </w:p>
    <w:tbl>
      <w:tblPr>
        <w:tblStyle w:val="Tablaconcuadrcu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46453AD7" w14:textId="77777777">
        <w:tc>
          <w:tcPr>
            <w:tcW w:w="9209" w:type="dxa"/>
            <w:vAlign w:val="center"/>
            <w:hideMark/>
          </w:tcPr>
          <w:p w14:paraId="33B72E23"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d>
                  <m:dPr>
                    <m:ctrlPr>
                      <w:rPr>
                        <w:rFonts w:ascii="Cambria Math" w:hAnsi="Cambria Math"/>
                        <w:i/>
                        <w:lang w:eastAsia="en-US"/>
                      </w:rPr>
                    </m:ctrlPr>
                  </m:dPr>
                  <m:e>
                    <m:r>
                      <w:rPr>
                        <w:rFonts w:ascii="Cambria Math" w:hAnsi="Cambria Math"/>
                        <w:lang w:eastAsia="en-US"/>
                      </w:rPr>
                      <m:t>1-</m:t>
                    </m:r>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d>
                <m:r>
                  <w:rPr>
                    <w:rFonts w:ascii="Cambria Math" w:hAnsi="Cambria Math"/>
                    <w:lang w:eastAsia="en-US"/>
                  </w:rPr>
                  <m:t xml:space="preserve">      ∀i,j∈V,∀m∈M,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 ∀p∈P</m:t>
                </m:r>
              </m:oMath>
            </m:oMathPara>
          </w:p>
        </w:tc>
        <w:tc>
          <w:tcPr>
            <w:tcW w:w="753" w:type="dxa"/>
            <w:vAlign w:val="center"/>
            <w:hideMark/>
          </w:tcPr>
          <w:p w14:paraId="1571B54E" w14:textId="2B11811B"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16</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1B5D8F47" w14:textId="77777777">
        <w:tc>
          <w:tcPr>
            <w:tcW w:w="9209" w:type="dxa"/>
            <w:vAlign w:val="center"/>
            <w:hideMark/>
          </w:tcPr>
          <w:p w14:paraId="68EF2B36"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d>
                  <m:dPr>
                    <m:ctrlPr>
                      <w:rPr>
                        <w:rFonts w:ascii="Cambria Math" w:hAnsi="Cambria Math"/>
                        <w:i/>
                        <w:lang w:eastAsia="en-US"/>
                      </w:rPr>
                    </m:ctrlPr>
                  </m:dPr>
                  <m:e>
                    <m:r>
                      <w:rPr>
                        <w:rFonts w:ascii="Cambria Math" w:hAnsi="Cambria Math"/>
                        <w:lang w:eastAsia="en-US"/>
                      </w:rPr>
                      <m:t>1-</m:t>
                    </m:r>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d>
                <m:r>
                  <w:rPr>
                    <w:rFonts w:ascii="Cambria Math" w:hAnsi="Cambria Math"/>
                    <w:lang w:eastAsia="en-US"/>
                  </w:rPr>
                  <m:t xml:space="preserve">      ∀i,j∈V,∀m∈M,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 ∀p∈P</m:t>
                </m:r>
              </m:oMath>
            </m:oMathPara>
          </w:p>
        </w:tc>
        <w:tc>
          <w:tcPr>
            <w:tcW w:w="753" w:type="dxa"/>
            <w:vAlign w:val="center"/>
            <w:hideMark/>
          </w:tcPr>
          <w:p w14:paraId="3A59A00B" w14:textId="07782A52"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17</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608A7414" w14:textId="1772469C" w:rsidR="00126F1E" w:rsidRDefault="00126F1E" w:rsidP="000E26B0">
      <w:pPr>
        <w:spacing w:line="276" w:lineRule="auto"/>
        <w:jc w:val="both"/>
        <w:rPr>
          <w:rFonts w:eastAsiaTheme="minorEastAsia"/>
          <w:sz w:val="24"/>
          <w:szCs w:val="24"/>
          <w:lang w:val="es-CO"/>
        </w:rPr>
      </w:pPr>
      <w:r w:rsidRPr="00126F1E">
        <w:rPr>
          <w:rFonts w:eastAsiaTheme="minorEastAsia"/>
          <w:sz w:val="24"/>
          <w:szCs w:val="24"/>
          <w:lang w:val="es-CO"/>
        </w:rPr>
        <w:t xml:space="preserve">La restricción </w:t>
      </w:r>
      <w:r>
        <w:rPr>
          <w:rFonts w:eastAsiaTheme="minorEastAsia"/>
          <w:sz w:val="24"/>
          <w:szCs w:val="24"/>
          <w:lang w:val="es-CO"/>
        </w:rPr>
        <w:t>(</w:t>
      </w:r>
      <w:r w:rsidRPr="00126F1E">
        <w:rPr>
          <w:rFonts w:eastAsiaTheme="minorEastAsia"/>
          <w:sz w:val="24"/>
          <w:szCs w:val="24"/>
          <w:lang w:val="es-CO"/>
        </w:rPr>
        <w:t>16</w:t>
      </w:r>
      <w:r>
        <w:rPr>
          <w:rFonts w:eastAsiaTheme="minorEastAsia"/>
          <w:sz w:val="24"/>
          <w:szCs w:val="24"/>
          <w:lang w:val="es-CO"/>
        </w:rPr>
        <w:t>)</w:t>
      </w:r>
      <w:r w:rsidRPr="00126F1E">
        <w:rPr>
          <w:rFonts w:eastAsiaTheme="minorEastAsia"/>
          <w:sz w:val="24"/>
          <w:szCs w:val="24"/>
          <w:lang w:val="es-CO"/>
        </w:rPr>
        <w:t xml:space="preserve"> asegura que la capacidad del vehículo no sea excedida.</w:t>
      </w:r>
    </w:p>
    <w:tbl>
      <w:tblPr>
        <w:tblStyle w:val="Tablaconcuadrcu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71D13CAD" w14:textId="77777777">
        <w:tc>
          <w:tcPr>
            <w:tcW w:w="9209" w:type="dxa"/>
            <w:vAlign w:val="center"/>
            <w:hideMark/>
          </w:tcPr>
          <w:p w14:paraId="39C310C0" w14:textId="77777777" w:rsidR="00126F1E" w:rsidRPr="00126F1E" w:rsidRDefault="00000000" w:rsidP="00126F1E">
            <w:pPr>
              <w:spacing w:after="160" w:line="259" w:lineRule="auto"/>
              <w:rPr>
                <w:lang w:val="en-US" w:eastAsia="en-US"/>
              </w:rPr>
            </w:pPr>
            <m:oMathPara>
              <m:oMath>
                <m:nary>
                  <m:naryPr>
                    <m:chr m:val="∑"/>
                    <m:limLoc m:val="undOvr"/>
                    <m:supHide m:val="1"/>
                    <m:ctrlPr>
                      <w:rPr>
                        <w:rFonts w:ascii="Cambria Math" w:hAnsi="Cambria Math"/>
                        <w:i/>
                        <w:lang w:eastAsia="en-US"/>
                      </w:rPr>
                    </m:ctrlPr>
                  </m:naryPr>
                  <m:sub>
                    <m:r>
                      <w:rPr>
                        <w:rFonts w:ascii="Cambria Math" w:hAnsi="Cambria Math"/>
                        <w:lang w:eastAsia="en-US"/>
                      </w:rPr>
                      <m:t>p∈P</m:t>
                    </m:r>
                  </m:sub>
                  <m:sup/>
                  <m:e>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e>
                </m:nary>
                <m:r>
                  <w:rPr>
                    <w:rFonts w:ascii="Cambria Math" w:hAnsi="Cambria Math"/>
                    <w:lang w:eastAsia="en-US"/>
                  </w:rPr>
                  <m:t>≤</m:t>
                </m:r>
                <m:sSub>
                  <m:sSubPr>
                    <m:ctrlPr>
                      <w:rPr>
                        <w:rFonts w:ascii="Cambria Math" w:hAnsi="Cambria Math"/>
                        <w:i/>
                        <w:lang w:eastAsia="en-US"/>
                      </w:rPr>
                    </m:ctrlPr>
                  </m:sSubPr>
                  <m:e>
                    <m:r>
                      <w:rPr>
                        <w:rFonts w:ascii="Cambria Math" w:hAnsi="Cambria Math"/>
                        <w:lang w:eastAsia="en-US"/>
                      </w:rPr>
                      <m:t>Q</m:t>
                    </m:r>
                  </m:e>
                  <m:sub>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r>
                  <w:rPr>
                    <w:rFonts w:ascii="Cambria Math" w:hAnsi="Cambria Math"/>
                    <w:lang w:eastAsia="en-US"/>
                  </w:rPr>
                  <m:t xml:space="preserve">      ∀i∈V, ∀m∈M,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0B66622E" w14:textId="538FE421"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18</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48C7701B" w14:textId="26316D37" w:rsidR="00627407" w:rsidRDefault="00A91624" w:rsidP="000E26B0">
      <w:pPr>
        <w:spacing w:line="276" w:lineRule="auto"/>
        <w:jc w:val="both"/>
        <w:rPr>
          <w:sz w:val="24"/>
          <w:szCs w:val="24"/>
          <w:lang w:val="es-MX"/>
        </w:rPr>
      </w:pPr>
      <w:r>
        <w:rPr>
          <w:sz w:val="24"/>
          <w:szCs w:val="24"/>
          <w:lang w:val="es-MX"/>
        </w:rPr>
        <w:t xml:space="preserve">Las restricciones (19) a (22) definen la variable auxiliar </w:t>
      </w:r>
      <m:oMath>
        <m:sSub>
          <m:sSubPr>
            <m:ctrlPr>
              <w:rPr>
                <w:rFonts w:ascii="Cambria Math" w:eastAsiaTheme="minorHAnsi" w:hAnsi="Cambria Math"/>
                <w:i/>
                <w:kern w:val="2"/>
                <w:sz w:val="24"/>
                <w:szCs w:val="24"/>
                <w:lang w:val="es-MX" w:eastAsia="en-US"/>
                <w14:ligatures w14:val="standardContextual"/>
              </w:rPr>
            </m:ctrlPr>
          </m:sSubPr>
          <m:e>
            <m:r>
              <w:rPr>
                <w:rFonts w:ascii="Cambria Math" w:hAnsi="Cambria Math"/>
                <w:sz w:val="24"/>
                <w:szCs w:val="24"/>
                <w:lang w:val="es-MX"/>
              </w:rPr>
              <m:t>z</m:t>
            </m:r>
          </m:e>
          <m:sub>
            <m:r>
              <w:rPr>
                <w:rFonts w:ascii="Cambria Math" w:hAnsi="Cambria Math"/>
                <w:sz w:val="24"/>
                <w:szCs w:val="24"/>
                <w:lang w:val="es-MX"/>
              </w:rPr>
              <m:t>i</m:t>
            </m:r>
            <m:sSub>
              <m:sSubPr>
                <m:ctrlPr>
                  <w:rPr>
                    <w:rFonts w:ascii="Cambria Math" w:eastAsiaTheme="minorHAnsi" w:hAnsi="Cambria Math"/>
                    <w:i/>
                    <w:kern w:val="2"/>
                    <w:sz w:val="24"/>
                    <w:szCs w:val="24"/>
                    <w:lang w:val="es-MX" w:eastAsia="en-US"/>
                    <w14:ligatures w14:val="standardContextual"/>
                  </w:rPr>
                </m:ctrlPr>
              </m:sSubPr>
              <m:e>
                <m:r>
                  <w:rPr>
                    <w:rFonts w:ascii="Cambria Math" w:hAnsi="Cambria Math"/>
                    <w:sz w:val="24"/>
                    <w:szCs w:val="24"/>
                    <w:lang w:val="es-MX"/>
                  </w:rPr>
                  <m:t>k</m:t>
                </m:r>
              </m:e>
              <m:sub>
                <m:r>
                  <w:rPr>
                    <w:rFonts w:ascii="Cambria Math" w:hAnsi="Cambria Math"/>
                    <w:sz w:val="24"/>
                    <w:szCs w:val="24"/>
                    <w:lang w:val="es-MX"/>
                  </w:rPr>
                  <m:t>m</m:t>
                </m:r>
              </m:sub>
            </m:sSub>
          </m:sub>
        </m:sSub>
      </m:oMath>
      <w:r>
        <w:rPr>
          <w:rFonts w:eastAsiaTheme="minorEastAsia"/>
          <w:sz w:val="24"/>
          <w:szCs w:val="24"/>
          <w:lang w:val="es-MX"/>
        </w:rPr>
        <w:t xml:space="preserve"> que representa el tiempo de llegada al cliente </w:t>
      </w:r>
      <m:oMath>
        <m:r>
          <w:rPr>
            <w:rFonts w:ascii="Cambria Math" w:eastAsiaTheme="minorEastAsia" w:hAnsi="Cambria Math"/>
            <w:sz w:val="24"/>
            <w:szCs w:val="24"/>
            <w:lang w:val="es-MX"/>
          </w:rPr>
          <m:t>i</m:t>
        </m:r>
      </m:oMath>
      <w:r>
        <w:rPr>
          <w:rFonts w:eastAsiaTheme="minorEastAsia"/>
          <w:sz w:val="24"/>
          <w:szCs w:val="24"/>
          <w:lang w:val="es-MX"/>
        </w:rPr>
        <w:t xml:space="preserve"> cuando es atendido por el vehículo </w:t>
      </w:r>
      <m:oMath>
        <m:sSub>
          <m:sSubPr>
            <m:ctrlPr>
              <w:rPr>
                <w:rFonts w:ascii="Cambria Math" w:eastAsiaTheme="minorEastAsia" w:hAnsi="Cambria Math"/>
                <w:i/>
                <w:kern w:val="2"/>
                <w:sz w:val="24"/>
                <w:szCs w:val="24"/>
                <w:lang w:val="es-MX" w:eastAsia="en-US"/>
                <w14:ligatures w14:val="standardContextual"/>
              </w:rPr>
            </m:ctrlPr>
          </m:sSubPr>
          <m:e>
            <m:r>
              <w:rPr>
                <w:rFonts w:ascii="Cambria Math" w:eastAsiaTheme="minorEastAsia" w:hAnsi="Cambria Math"/>
                <w:sz w:val="24"/>
                <w:szCs w:val="24"/>
                <w:lang w:val="es-MX"/>
              </w:rPr>
              <m:t>k</m:t>
            </m:r>
          </m:e>
          <m:sub>
            <m:r>
              <w:rPr>
                <w:rFonts w:ascii="Cambria Math" w:eastAsiaTheme="minorEastAsia" w:hAnsi="Cambria Math"/>
                <w:sz w:val="24"/>
                <w:szCs w:val="24"/>
                <w:lang w:val="es-MX"/>
              </w:rPr>
              <m:t>m</m:t>
            </m:r>
          </m:sub>
        </m:sSub>
      </m:oMath>
      <w:r>
        <w:rPr>
          <w:rFonts w:eastAsiaTheme="minorEastAsia"/>
          <w:sz w:val="24"/>
          <w:szCs w:val="24"/>
          <w:lang w:val="es-MX"/>
        </w:rPr>
        <w:t>.</w:t>
      </w:r>
    </w:p>
    <w:tbl>
      <w:tblPr>
        <w:tblStyle w:val="Tablaconcuadrcula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A91624" w:rsidRPr="00126F1E" w14:paraId="0EA11B94" w14:textId="77777777" w:rsidTr="009E26DC">
        <w:tc>
          <w:tcPr>
            <w:tcW w:w="9209" w:type="dxa"/>
            <w:vAlign w:val="center"/>
            <w:hideMark/>
          </w:tcPr>
          <w:p w14:paraId="29F7DF28" w14:textId="1D671DAA" w:rsidR="00A91624" w:rsidRPr="00126F1E" w:rsidRDefault="00B462F2" w:rsidP="009E26DC">
            <w:pPr>
              <w:spacing w:after="160" w:line="259" w:lineRule="auto"/>
              <w:rPr>
                <w:lang w:val="en-US" w:eastAsia="en-US"/>
              </w:rPr>
            </w:pPr>
            <m:oMathPara>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TT</m:t>
                    </m:r>
                  </m:e>
                  <m:sub>
                    <m:r>
                      <w:rPr>
                        <w:rFonts w:ascii="Cambria Math" w:hAnsi="Cambria Math"/>
                        <w:sz w:val="20"/>
                        <w:szCs w:val="20"/>
                      </w:rPr>
                      <m:t>i</m:t>
                    </m:r>
                  </m:sub>
                </m:sSub>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oMath>
            </m:oMathPara>
          </w:p>
        </w:tc>
        <w:tc>
          <w:tcPr>
            <w:tcW w:w="753" w:type="dxa"/>
            <w:vAlign w:val="center"/>
            <w:hideMark/>
          </w:tcPr>
          <w:p w14:paraId="2538C9C4" w14:textId="6A809B38" w:rsidR="00A91624" w:rsidRPr="00126F1E" w:rsidRDefault="00A91624" w:rsidP="009E26DC">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19</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A91624" w:rsidRPr="00126F1E" w14:paraId="51BCEC8B" w14:textId="77777777" w:rsidTr="009E26DC">
        <w:tc>
          <w:tcPr>
            <w:tcW w:w="9209" w:type="dxa"/>
            <w:vAlign w:val="center"/>
            <w:hideMark/>
          </w:tcPr>
          <w:p w14:paraId="55ABB928" w14:textId="32280952" w:rsidR="00A91624" w:rsidRPr="00126F1E" w:rsidRDefault="00950CD9" w:rsidP="009E26DC">
            <w:pPr>
              <w:spacing w:after="160" w:line="259" w:lineRule="auto"/>
              <w:rPr>
                <w:lang w:val="en-US" w:eastAsia="en-US"/>
              </w:rPr>
            </w:pPr>
            <m:oMathPara>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u</m:t>
                    </m:r>
                  </m:e>
                  <m:sub>
                    <m:r>
                      <w:rPr>
                        <w:rFonts w:ascii="Cambria Math" w:hAnsi="Cambria Math"/>
                        <w:sz w:val="20"/>
                        <w:szCs w:val="20"/>
                      </w:rPr>
                      <m:t>i</m:t>
                    </m:r>
                  </m:sub>
                </m:sSub>
              </m:oMath>
            </m:oMathPara>
          </w:p>
        </w:tc>
        <w:tc>
          <w:tcPr>
            <w:tcW w:w="753" w:type="dxa"/>
            <w:vAlign w:val="center"/>
            <w:hideMark/>
          </w:tcPr>
          <w:p w14:paraId="37EB1CCE" w14:textId="65A38357" w:rsidR="00A91624" w:rsidRPr="00126F1E" w:rsidRDefault="00A91624" w:rsidP="009E26DC">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20</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A91624" w:rsidRPr="00126F1E" w14:paraId="7268C044" w14:textId="77777777" w:rsidTr="009E26DC">
        <w:tc>
          <w:tcPr>
            <w:tcW w:w="9209" w:type="dxa"/>
            <w:vAlign w:val="center"/>
            <w:hideMark/>
          </w:tcPr>
          <w:p w14:paraId="57CB64F0" w14:textId="56DAB7C4" w:rsidR="00A91624" w:rsidRPr="00126F1E" w:rsidRDefault="007311C3" w:rsidP="009E26DC">
            <w:pPr>
              <w:spacing w:after="160" w:line="259" w:lineRule="auto"/>
              <w:rPr>
                <w:lang w:val="en-US" w:eastAsia="en-US"/>
              </w:rPr>
            </w:pPr>
            <m:oMathPara>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u</m:t>
                    </m:r>
                  </m:e>
                  <m:sub>
                    <m:r>
                      <w:rPr>
                        <w:rFonts w:ascii="Cambria Math" w:hAnsi="Cambria Math"/>
                        <w:sz w:val="20"/>
                        <w:szCs w:val="20"/>
                      </w:rPr>
                      <m:t>i</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TT</m:t>
                    </m:r>
                  </m:e>
                  <m:sub>
                    <m:r>
                      <w:rPr>
                        <w:rFonts w:ascii="Cambria Math" w:hAnsi="Cambria Math"/>
                        <w:sz w:val="20"/>
                        <w:szCs w:val="20"/>
                      </w:rPr>
                      <m:t>i</m:t>
                    </m:r>
                  </m:sub>
                </m:sSub>
                <m:r>
                  <w:rPr>
                    <w:rFonts w:ascii="Cambria Math" w:hAnsi="Cambria Math"/>
                    <w:sz w:val="20"/>
                    <w:szCs w:val="20"/>
                  </w:rPr>
                  <m:t>(1-</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r>
                  <w:rPr>
                    <w:rFonts w:ascii="Cambria Math" w:hAnsi="Cambria Math"/>
                    <w:sz w:val="20"/>
                    <w:szCs w:val="20"/>
                  </w:rPr>
                  <m:t>)</m:t>
                </m:r>
              </m:oMath>
            </m:oMathPara>
          </w:p>
        </w:tc>
        <w:tc>
          <w:tcPr>
            <w:tcW w:w="753" w:type="dxa"/>
            <w:vAlign w:val="center"/>
            <w:hideMark/>
          </w:tcPr>
          <w:p w14:paraId="30EC403A" w14:textId="63DEEBE1" w:rsidR="00A91624" w:rsidRPr="00126F1E" w:rsidRDefault="00A91624" w:rsidP="009E26DC">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21</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7311C3" w:rsidRPr="00126F1E" w14:paraId="60CBA703" w14:textId="77777777" w:rsidTr="009E26DC">
        <w:tc>
          <w:tcPr>
            <w:tcW w:w="9209" w:type="dxa"/>
            <w:vAlign w:val="center"/>
          </w:tcPr>
          <w:p w14:paraId="43372C8F" w14:textId="39ABF238" w:rsidR="007311C3" w:rsidRDefault="00214A07" w:rsidP="009E26DC">
            <w:pPr>
              <w:spacing w:after="160" w:line="259" w:lineRule="auto"/>
            </w:pPr>
            <m:oMathPara>
              <m:oMath>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i</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m</m:t>
                        </m:r>
                      </m:sub>
                    </m:sSub>
                  </m:sub>
                </m:sSub>
                <m:r>
                  <w:rPr>
                    <w:rFonts w:ascii="Cambria Math" w:hAnsi="Cambria Math"/>
                    <w:sz w:val="20"/>
                    <w:szCs w:val="20"/>
                  </w:rPr>
                  <m:t>≥0</m:t>
                </m:r>
              </m:oMath>
            </m:oMathPara>
          </w:p>
        </w:tc>
        <w:tc>
          <w:tcPr>
            <w:tcW w:w="753" w:type="dxa"/>
            <w:vAlign w:val="center"/>
          </w:tcPr>
          <w:p w14:paraId="36B53554" w14:textId="1D19C7CA" w:rsidR="007311C3" w:rsidRPr="00126F1E" w:rsidRDefault="00214A07" w:rsidP="00214A07">
            <w:pPr>
              <w:pStyle w:val="Descripcin"/>
              <w:keepNext/>
              <w:jc w:val="right"/>
              <w:rPr>
                <w:rFonts w:ascii="Times New Roman" w:eastAsia="Times New Roman" w:hAnsi="Times New Roman" w:cs="Times New Roman"/>
                <w:i w:val="0"/>
                <w:iCs w:val="0"/>
                <w:color w:val="auto"/>
                <w:kern w:val="0"/>
                <w:sz w:val="24"/>
                <w:szCs w:val="24"/>
                <w:lang w:val="en-US" w:eastAsia="es-ES"/>
                <w14:ligatures w14:val="none"/>
              </w:rPr>
            </w:pPr>
            <w:r w:rsidRPr="00214A07">
              <w:rPr>
                <w:rFonts w:ascii="Times New Roman" w:eastAsia="Times New Roman" w:hAnsi="Times New Roman" w:cs="Times New Roman"/>
                <w:i w:val="0"/>
                <w:iCs w:val="0"/>
                <w:color w:val="auto"/>
                <w:kern w:val="0"/>
                <w:sz w:val="24"/>
                <w:szCs w:val="24"/>
                <w:lang w:val="en-US" w:eastAsia="es-ES"/>
                <w14:ligatures w14:val="none"/>
              </w:rPr>
              <w:t>( 22 )</w:t>
            </w:r>
          </w:p>
        </w:tc>
      </w:tr>
    </w:tbl>
    <w:p w14:paraId="5AB242DC" w14:textId="26248AEF" w:rsidR="00126F1E" w:rsidRDefault="00126F1E" w:rsidP="000E26B0">
      <w:pPr>
        <w:spacing w:line="276" w:lineRule="auto"/>
        <w:jc w:val="both"/>
        <w:rPr>
          <w:rFonts w:eastAsiaTheme="minorEastAsia"/>
          <w:sz w:val="24"/>
          <w:szCs w:val="24"/>
          <w:lang w:val="es-CO"/>
        </w:rPr>
      </w:pPr>
      <w:r>
        <w:rPr>
          <w:sz w:val="24"/>
          <w:szCs w:val="24"/>
          <w:lang w:val="es-MX"/>
        </w:rPr>
        <w:t>El deterioro de los productos se modela mediante la restricción (17), donde la pérdida de calidad depende del tiempo de llegada al cliente y del tipo de vehículo utilizado</w:t>
      </w:r>
    </w:p>
    <w:tbl>
      <w:tblPr>
        <w:tblStyle w:val="Tablaconcuadrcu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7517AEA5" w14:textId="77777777">
        <w:tc>
          <w:tcPr>
            <w:tcW w:w="9209" w:type="dxa"/>
            <w:vAlign w:val="center"/>
            <w:hideMark/>
          </w:tcPr>
          <w:p w14:paraId="686BB63A"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r>
                  <w:rPr>
                    <w:rFonts w:ascii="Cambria Math" w:hAnsi="Cambria Math"/>
                    <w:lang w:eastAsia="en-US"/>
                  </w:rPr>
                  <m:t>=</m:t>
                </m:r>
                <m:nary>
                  <m:naryPr>
                    <m:chr m:val="∑"/>
                    <m:limLoc m:val="undOvr"/>
                    <m:supHide m:val="1"/>
                    <m:ctrlPr>
                      <w:rPr>
                        <w:rFonts w:ascii="Cambria Math" w:hAnsi="Cambria Math"/>
                        <w:i/>
                        <w:lang w:eastAsia="en-US"/>
                      </w:rPr>
                    </m:ctrlPr>
                  </m:naryPr>
                  <m:sub>
                    <m:r>
                      <w:rPr>
                        <w:rFonts w:ascii="Cambria Math" w:hAnsi="Cambria Math"/>
                        <w:lang w:eastAsia="en-US"/>
                      </w:rPr>
                      <m:t>m∈M</m:t>
                    </m:r>
                  </m:sub>
                  <m:sup/>
                  <m:e>
                    <m:nary>
                      <m:naryPr>
                        <m:chr m:val="∑"/>
                        <m:limLoc m:val="undOvr"/>
                        <m:supHide m:val="1"/>
                        <m:ctrlPr>
                          <w:rPr>
                            <w:rFonts w:ascii="Cambria Math" w:hAnsi="Cambria Math"/>
                            <w:i/>
                            <w:lang w:eastAsia="en-US"/>
                          </w:rPr>
                        </m:ctrlPr>
                      </m:naryPr>
                      <m:sub>
                        <m:r>
                          <w:rPr>
                            <w:rFonts w:ascii="Cambria Math" w:hAnsi="Cambria Math"/>
                            <w:lang w:eastAsia="en-US"/>
                          </w:rPr>
                          <m:t>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up/>
                      <m:e>
                        <m:sSub>
                          <m:sSubPr>
                            <m:ctrlPr>
                              <w:rPr>
                                <w:rFonts w:ascii="Cambria Math" w:hAnsi="Cambria Math"/>
                                <w:i/>
                                <w:lang w:eastAsia="en-US"/>
                              </w:rPr>
                            </m:ctrlPr>
                          </m:sSubPr>
                          <m:e>
                            <m:r>
                              <w:rPr>
                                <w:rFonts w:ascii="Cambria Math" w:hAnsi="Cambria Math"/>
                                <w:lang w:eastAsia="en-US"/>
                              </w:rPr>
                              <m:t>γ</m:t>
                            </m:r>
                          </m:e>
                          <m:sub>
                            <m:r>
                              <w:rPr>
                                <w:rFonts w:ascii="Cambria Math" w:hAnsi="Cambria Math"/>
                                <w:lang w:eastAsia="en-US"/>
                              </w:rPr>
                              <m:t>pm</m:t>
                            </m:r>
                          </m:sub>
                        </m:sSub>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sSub>
                          <m:sSubPr>
                            <m:ctrlPr>
                              <w:rPr>
                                <w:rFonts w:ascii="Cambria Math" w:hAnsi="Cambria Math"/>
                                <w:i/>
                                <w:lang w:eastAsia="en-US"/>
                              </w:rPr>
                            </m:ctrlPr>
                          </m:sSubPr>
                          <m:e>
                            <m:r>
                              <w:rPr>
                                <w:rFonts w:ascii="Cambria Math" w:hAnsi="Cambria Math"/>
                                <w:lang w:eastAsia="en-US"/>
                              </w:rPr>
                              <m:t>y</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e>
                    </m:nary>
                  </m:e>
                </m:nary>
                <m:r>
                  <w:rPr>
                    <w:rFonts w:ascii="Cambria Math" w:hAnsi="Cambria Math"/>
                    <w:lang w:eastAsia="en-US"/>
                  </w:rPr>
                  <m:t xml:space="preserve">    ∀i∈C, ∀p∈P</m:t>
                </m:r>
              </m:oMath>
            </m:oMathPara>
          </w:p>
        </w:tc>
        <w:tc>
          <w:tcPr>
            <w:tcW w:w="753" w:type="dxa"/>
            <w:vAlign w:val="center"/>
            <w:hideMark/>
          </w:tcPr>
          <w:p w14:paraId="073AC802" w14:textId="3CC7F204"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23</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56680ACE" w14:textId="2C77FC0C" w:rsidR="00126F1E" w:rsidRDefault="00126F1E" w:rsidP="000E26B0">
      <w:pPr>
        <w:spacing w:line="276" w:lineRule="auto"/>
        <w:jc w:val="both"/>
        <w:rPr>
          <w:rFonts w:eastAsiaTheme="minorEastAsia"/>
          <w:sz w:val="24"/>
          <w:szCs w:val="24"/>
          <w:lang w:val="es-CO"/>
        </w:rPr>
      </w:pPr>
      <w:r>
        <w:rPr>
          <w:sz w:val="24"/>
          <w:szCs w:val="24"/>
          <w:lang w:val="es-MX"/>
        </w:rPr>
        <w:t>La restricción (18) establece un límite máximo de deterioro permitido por los clientes, el cual evita soluciones que comprometan en gran medida la calidad.</w:t>
      </w:r>
    </w:p>
    <w:tbl>
      <w:tblPr>
        <w:tblStyle w:val="Tablaconcuadrcu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0837EE0B" w14:textId="77777777">
        <w:tc>
          <w:tcPr>
            <w:tcW w:w="9209" w:type="dxa"/>
            <w:vAlign w:val="center"/>
            <w:hideMark/>
          </w:tcPr>
          <w:p w14:paraId="6F171E43"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r>
                  <w:rPr>
                    <w:rFonts w:ascii="Cambria Math" w:hAnsi="Cambria Math"/>
                    <w:lang w:eastAsia="en-US"/>
                  </w:rPr>
                  <m:t>≤</m:t>
                </m:r>
                <m:sSub>
                  <m:sSubPr>
                    <m:ctrlPr>
                      <w:rPr>
                        <w:rFonts w:ascii="Cambria Math" w:hAnsi="Cambria Math"/>
                        <w:i/>
                        <w:lang w:eastAsia="en-US"/>
                      </w:rPr>
                    </m:ctrlPr>
                  </m:sSubPr>
                  <m:e>
                    <m:acc>
                      <m:accPr>
                        <m:chr m:val="̅"/>
                        <m:ctrlPr>
                          <w:rPr>
                            <w:rFonts w:ascii="Cambria Math" w:hAnsi="Cambria Math"/>
                            <w:i/>
                            <w:lang w:eastAsia="en-US"/>
                          </w:rPr>
                        </m:ctrlPr>
                      </m:accPr>
                      <m:e>
                        <m:r>
                          <w:rPr>
                            <w:rFonts w:ascii="Cambria Math" w:hAnsi="Cambria Math"/>
                            <w:lang w:eastAsia="en-US"/>
                          </w:rPr>
                          <m:t>D</m:t>
                        </m:r>
                      </m:e>
                    </m:acc>
                  </m:e>
                  <m:sub>
                    <m:r>
                      <w:rPr>
                        <w:rFonts w:ascii="Cambria Math" w:hAnsi="Cambria Math"/>
                        <w:lang w:eastAsia="en-US"/>
                      </w:rPr>
                      <m:t>p</m:t>
                    </m:r>
                  </m:sub>
                </m:sSub>
                <m:r>
                  <w:rPr>
                    <w:rFonts w:ascii="Cambria Math" w:hAnsi="Cambria Math"/>
                    <w:lang w:eastAsia="en-US"/>
                  </w:rPr>
                  <m:t xml:space="preserve">      ∀i∈C, ∀p∈P</m:t>
                </m:r>
              </m:oMath>
            </m:oMathPara>
          </w:p>
        </w:tc>
        <w:tc>
          <w:tcPr>
            <w:tcW w:w="753" w:type="dxa"/>
            <w:vAlign w:val="center"/>
            <w:hideMark/>
          </w:tcPr>
          <w:p w14:paraId="64F0E2C1" w14:textId="6CF259DC"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24</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14C66C62" w14:textId="7C70BACC" w:rsidR="00126F1E" w:rsidRDefault="00126F1E" w:rsidP="000E26B0">
      <w:pPr>
        <w:spacing w:line="276" w:lineRule="auto"/>
        <w:jc w:val="both"/>
        <w:rPr>
          <w:rFonts w:eastAsiaTheme="minorEastAsia"/>
          <w:sz w:val="24"/>
          <w:szCs w:val="24"/>
          <w:lang w:val="es-CO"/>
        </w:rPr>
      </w:pPr>
      <w:r w:rsidRPr="00126F1E">
        <w:rPr>
          <w:rFonts w:eastAsiaTheme="minorEastAsia"/>
          <w:sz w:val="24"/>
          <w:szCs w:val="24"/>
          <w:lang w:val="es-CO"/>
        </w:rPr>
        <w:t xml:space="preserve">Las restricciones </w:t>
      </w:r>
      <w:r>
        <w:rPr>
          <w:rFonts w:eastAsiaTheme="minorEastAsia"/>
          <w:sz w:val="24"/>
          <w:szCs w:val="24"/>
          <w:lang w:val="es-CO"/>
        </w:rPr>
        <w:t>(</w:t>
      </w:r>
      <w:r w:rsidRPr="00126F1E">
        <w:rPr>
          <w:rFonts w:eastAsiaTheme="minorEastAsia"/>
          <w:sz w:val="24"/>
          <w:szCs w:val="24"/>
          <w:lang w:val="es-CO"/>
        </w:rPr>
        <w:t>19</w:t>
      </w:r>
      <w:r>
        <w:rPr>
          <w:rFonts w:eastAsiaTheme="minorEastAsia"/>
          <w:sz w:val="24"/>
          <w:szCs w:val="24"/>
          <w:lang w:val="es-CO"/>
        </w:rPr>
        <w:t>)</w:t>
      </w:r>
      <w:r w:rsidRPr="00126F1E">
        <w:rPr>
          <w:rFonts w:eastAsiaTheme="minorEastAsia"/>
          <w:sz w:val="24"/>
          <w:szCs w:val="24"/>
          <w:lang w:val="es-CO"/>
        </w:rPr>
        <w:t xml:space="preserve"> a </w:t>
      </w:r>
      <w:r>
        <w:rPr>
          <w:rFonts w:eastAsiaTheme="minorEastAsia"/>
          <w:sz w:val="24"/>
          <w:szCs w:val="24"/>
          <w:lang w:val="es-CO"/>
        </w:rPr>
        <w:t>(</w:t>
      </w:r>
      <w:r w:rsidRPr="00126F1E">
        <w:rPr>
          <w:rFonts w:eastAsiaTheme="minorEastAsia"/>
          <w:sz w:val="24"/>
          <w:szCs w:val="24"/>
          <w:lang w:val="es-CO"/>
        </w:rPr>
        <w:t>24</w:t>
      </w:r>
      <w:r>
        <w:rPr>
          <w:rFonts w:eastAsiaTheme="minorEastAsia"/>
          <w:sz w:val="24"/>
          <w:szCs w:val="24"/>
          <w:lang w:val="es-CO"/>
        </w:rPr>
        <w:t>)</w:t>
      </w:r>
      <w:r w:rsidRPr="00126F1E">
        <w:rPr>
          <w:rFonts w:eastAsiaTheme="minorEastAsia"/>
          <w:sz w:val="24"/>
          <w:szCs w:val="24"/>
          <w:lang w:val="es-CO"/>
        </w:rPr>
        <w:t xml:space="preserve"> definen las naturalezas de las variables, ya sean variables binarias o continuas no negativas.</w:t>
      </w:r>
    </w:p>
    <w:tbl>
      <w:tblPr>
        <w:tblStyle w:val="Tablaconcuadrcula1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09"/>
        <w:gridCol w:w="753"/>
      </w:tblGrid>
      <w:tr w:rsidR="00126F1E" w:rsidRPr="00126F1E" w14:paraId="04211DC6" w14:textId="77777777">
        <w:tc>
          <w:tcPr>
            <w:tcW w:w="9209" w:type="dxa"/>
            <w:vAlign w:val="center"/>
            <w:hideMark/>
          </w:tcPr>
          <w:p w14:paraId="6AAF958A"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X</m:t>
                    </m:r>
                  </m:e>
                  <m:sub>
                    <m:r>
                      <w:rPr>
                        <w:rFonts w:ascii="Cambria Math" w:hAnsi="Cambria Math"/>
                        <w:lang w:eastAsia="en-US"/>
                      </w:rPr>
                      <m:t>ij</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r>
                  <w:rPr>
                    <w:rFonts w:ascii="Cambria Math" w:hAnsi="Cambria Math"/>
                    <w:lang w:eastAsia="en-US"/>
                  </w:rPr>
                  <m:t>∈</m:t>
                </m:r>
                <m:d>
                  <m:dPr>
                    <m:begChr m:val="{"/>
                    <m:endChr m:val="}"/>
                    <m:ctrlPr>
                      <w:rPr>
                        <w:rFonts w:ascii="Cambria Math" w:hAnsi="Cambria Math"/>
                        <w:i/>
                        <w:lang w:eastAsia="en-US"/>
                      </w:rPr>
                    </m:ctrlPr>
                  </m:dPr>
                  <m:e>
                    <m:r>
                      <w:rPr>
                        <w:rFonts w:ascii="Cambria Math" w:hAnsi="Cambria Math"/>
                        <w:lang w:eastAsia="en-US"/>
                      </w:rPr>
                      <m:t>0,1</m:t>
                    </m:r>
                  </m:e>
                </m:d>
                <m:r>
                  <w:rPr>
                    <w:rFonts w:ascii="Cambria Math" w:hAnsi="Cambria Math"/>
                    <w:lang w:eastAsia="en-US"/>
                  </w:rPr>
                  <m:t xml:space="preserve">    ∀i,j∈V,∀m∈M,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6D08C2AB" w14:textId="7A93C29D"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25</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63C96A70" w14:textId="77777777">
        <w:tc>
          <w:tcPr>
            <w:tcW w:w="9209" w:type="dxa"/>
            <w:vAlign w:val="center"/>
            <w:hideMark/>
          </w:tcPr>
          <w:p w14:paraId="057FEDF4"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y</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sub>
                </m:sSub>
                <m:r>
                  <w:rPr>
                    <w:rFonts w:ascii="Cambria Math" w:hAnsi="Cambria Math"/>
                    <w:lang w:eastAsia="en-US"/>
                  </w:rPr>
                  <m:t>∈{0,1}    ∀i∈C,∀m∈M,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oMath>
            </m:oMathPara>
          </w:p>
        </w:tc>
        <w:tc>
          <w:tcPr>
            <w:tcW w:w="753" w:type="dxa"/>
            <w:vAlign w:val="center"/>
            <w:hideMark/>
          </w:tcPr>
          <w:p w14:paraId="17D865E3" w14:textId="18D88B2E"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26</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2FB1D45D" w14:textId="77777777">
        <w:tc>
          <w:tcPr>
            <w:tcW w:w="9209" w:type="dxa"/>
            <w:vAlign w:val="center"/>
            <w:hideMark/>
          </w:tcPr>
          <w:p w14:paraId="410534A3"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q</m:t>
                    </m:r>
                  </m:e>
                  <m:sub>
                    <m:r>
                      <w:rPr>
                        <w:rFonts w:ascii="Cambria Math" w:hAnsi="Cambria Math"/>
                        <w:lang w:eastAsia="en-US"/>
                      </w:rPr>
                      <m:t>i</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m:t>
                    </m:r>
                  </m:sub>
                </m:sSub>
                <m:r>
                  <w:rPr>
                    <w:rFonts w:ascii="Cambria Math" w:hAnsi="Cambria Math"/>
                    <w:lang w:eastAsia="en-US"/>
                  </w:rPr>
                  <m:t>≥0    ∀i∈V,∀m∈M, ∀k∈</m:t>
                </m:r>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m</m:t>
                    </m:r>
                  </m:sub>
                </m:sSub>
                <m:r>
                  <w:rPr>
                    <w:rFonts w:ascii="Cambria Math" w:hAnsi="Cambria Math"/>
                    <w:lang w:eastAsia="en-US"/>
                  </w:rPr>
                  <m:t>,∀p∈P</m:t>
                </m:r>
              </m:oMath>
            </m:oMathPara>
          </w:p>
        </w:tc>
        <w:tc>
          <w:tcPr>
            <w:tcW w:w="753" w:type="dxa"/>
            <w:vAlign w:val="center"/>
            <w:hideMark/>
          </w:tcPr>
          <w:p w14:paraId="7FC124E8" w14:textId="6B3E339C"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27</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3E961ADF" w14:textId="77777777">
        <w:tc>
          <w:tcPr>
            <w:tcW w:w="9209" w:type="dxa"/>
            <w:vAlign w:val="center"/>
            <w:hideMark/>
          </w:tcPr>
          <w:p w14:paraId="542CC5D5"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u</m:t>
                    </m:r>
                  </m:e>
                  <m:sub>
                    <m:r>
                      <w:rPr>
                        <w:rFonts w:ascii="Cambria Math" w:hAnsi="Cambria Math"/>
                        <w:lang w:eastAsia="en-US"/>
                      </w:rPr>
                      <m:t>i</m:t>
                    </m:r>
                  </m:sub>
                </m:sSub>
                <m:r>
                  <w:rPr>
                    <w:rFonts w:ascii="Cambria Math" w:hAnsi="Cambria Math"/>
                    <w:lang w:eastAsia="en-US"/>
                  </w:rPr>
                  <m:t>≥0    ∀i∈V</m:t>
                </m:r>
              </m:oMath>
            </m:oMathPara>
          </w:p>
        </w:tc>
        <w:tc>
          <w:tcPr>
            <w:tcW w:w="753" w:type="dxa"/>
            <w:vAlign w:val="center"/>
            <w:hideMark/>
          </w:tcPr>
          <w:p w14:paraId="54AE523F" w14:textId="72969782"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28</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2B0CA3DD" w14:textId="77777777">
        <w:tc>
          <w:tcPr>
            <w:tcW w:w="9209" w:type="dxa"/>
            <w:vAlign w:val="center"/>
            <w:hideMark/>
          </w:tcPr>
          <w:p w14:paraId="1F91AAA4" w14:textId="77777777" w:rsidR="00126F1E" w:rsidRPr="00126F1E" w:rsidRDefault="00000000" w:rsidP="00126F1E">
            <w:pPr>
              <w:spacing w:after="160" w:line="259" w:lineRule="auto"/>
              <w:jc w:val="center"/>
              <w:rPr>
                <w:lang w:eastAsia="en-US"/>
              </w:rPr>
            </w:pPr>
            <m:oMath>
              <m:sSubSup>
                <m:sSubSupPr>
                  <m:ctrlPr>
                    <w:rPr>
                      <w:rFonts w:ascii="Cambria Math" w:hAnsi="Cambria Math"/>
                      <w:i/>
                      <w:lang w:eastAsia="en-US"/>
                    </w:rPr>
                  </m:ctrlPr>
                </m:sSubSupPr>
                <m:e>
                  <m:r>
                    <w:rPr>
                      <w:rFonts w:ascii="Cambria Math" w:hAnsi="Cambria Math"/>
                      <w:lang w:eastAsia="en-US"/>
                    </w:rPr>
                    <m:t>δ</m:t>
                  </m:r>
                </m:e>
                <m:sub>
                  <m:r>
                    <w:rPr>
                      <w:rFonts w:ascii="Cambria Math" w:hAnsi="Cambria Math"/>
                      <w:lang w:eastAsia="en-US"/>
                    </w:rPr>
                    <m:t>i</m:t>
                  </m:r>
                </m:sub>
                <m:sup>
                  <m:r>
                    <w:rPr>
                      <w:rFonts w:ascii="Cambria Math" w:hAnsi="Cambria Math"/>
                      <w:lang w:eastAsia="en-US"/>
                    </w:rPr>
                    <m:t>-</m:t>
                  </m:r>
                </m:sup>
              </m:sSubSup>
              <m:r>
                <w:rPr>
                  <w:rFonts w:ascii="Cambria Math" w:hAnsi="Cambria Math"/>
                  <w:lang w:eastAsia="en-US"/>
                </w:rPr>
                <m:t>≥0</m:t>
              </m:r>
            </m:oMath>
            <w:r w:rsidR="00126F1E" w:rsidRPr="00126F1E">
              <w:rPr>
                <w:lang w:eastAsia="en-US"/>
              </w:rPr>
              <w:t xml:space="preserve">    </w:t>
            </w:r>
            <m:oMath>
              <m:sSubSup>
                <m:sSubSupPr>
                  <m:ctrlPr>
                    <w:rPr>
                      <w:rFonts w:ascii="Cambria Math" w:hAnsi="Cambria Math"/>
                      <w:i/>
                      <w:lang w:eastAsia="en-US"/>
                    </w:rPr>
                  </m:ctrlPr>
                </m:sSubSupPr>
                <m:e>
                  <m:r>
                    <w:rPr>
                      <w:rFonts w:ascii="Cambria Math" w:hAnsi="Cambria Math"/>
                      <w:lang w:eastAsia="en-US"/>
                    </w:rPr>
                    <m:t>δ</m:t>
                  </m:r>
                </m:e>
                <m:sub>
                  <m:r>
                    <w:rPr>
                      <w:rFonts w:ascii="Cambria Math" w:hAnsi="Cambria Math"/>
                      <w:lang w:eastAsia="en-US"/>
                    </w:rPr>
                    <m:t>i</m:t>
                  </m:r>
                </m:sub>
                <m:sup>
                  <m:r>
                    <w:rPr>
                      <w:rFonts w:ascii="Cambria Math" w:hAnsi="Cambria Math"/>
                      <w:lang w:eastAsia="en-US"/>
                    </w:rPr>
                    <m:t>+</m:t>
                  </m:r>
                </m:sup>
              </m:sSubSup>
              <m:r>
                <w:rPr>
                  <w:rFonts w:ascii="Cambria Math" w:hAnsi="Cambria Math"/>
                  <w:lang w:eastAsia="en-US"/>
                </w:rPr>
                <m:t>≥0    ∀i∈C</m:t>
              </m:r>
            </m:oMath>
          </w:p>
        </w:tc>
        <w:tc>
          <w:tcPr>
            <w:tcW w:w="753" w:type="dxa"/>
            <w:vAlign w:val="center"/>
            <w:hideMark/>
          </w:tcPr>
          <w:p w14:paraId="324C0FF3" w14:textId="1793D655"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29</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r w:rsidR="00126F1E" w:rsidRPr="00126F1E" w14:paraId="2299BB14" w14:textId="77777777">
        <w:tc>
          <w:tcPr>
            <w:tcW w:w="9209" w:type="dxa"/>
            <w:vAlign w:val="center"/>
            <w:hideMark/>
          </w:tcPr>
          <w:p w14:paraId="1EF70CCF" w14:textId="77777777" w:rsidR="00126F1E" w:rsidRPr="00126F1E" w:rsidRDefault="00000000" w:rsidP="00126F1E">
            <w:pPr>
              <w:spacing w:after="160" w:line="259" w:lineRule="auto"/>
              <w:rPr>
                <w:lang w:val="en-US" w:eastAsia="en-US"/>
              </w:rPr>
            </w:pPr>
            <m:oMathPara>
              <m:oMath>
                <m:sSub>
                  <m:sSubPr>
                    <m:ctrlPr>
                      <w:rPr>
                        <w:rFonts w:ascii="Cambria Math" w:hAnsi="Cambria Math"/>
                        <w:i/>
                        <w:lang w:eastAsia="en-US"/>
                      </w:rPr>
                    </m:ctrlPr>
                  </m:sSubPr>
                  <m:e>
                    <m:r>
                      <w:rPr>
                        <w:rFonts w:ascii="Cambria Math" w:hAnsi="Cambria Math"/>
                        <w:lang w:eastAsia="en-US"/>
                      </w:rPr>
                      <m:t>D</m:t>
                    </m:r>
                  </m:e>
                  <m:sub>
                    <m:r>
                      <w:rPr>
                        <w:rFonts w:ascii="Cambria Math" w:hAnsi="Cambria Math"/>
                        <w:lang w:eastAsia="en-US"/>
                      </w:rPr>
                      <m:t>ip</m:t>
                    </m:r>
                  </m:sub>
                </m:sSub>
                <m:r>
                  <w:rPr>
                    <w:rFonts w:ascii="Cambria Math" w:hAnsi="Cambria Math"/>
                    <w:lang w:eastAsia="en-US"/>
                  </w:rPr>
                  <m:t>≥0    ∀i∈C,∀p∈P</m:t>
                </m:r>
              </m:oMath>
            </m:oMathPara>
          </w:p>
        </w:tc>
        <w:tc>
          <w:tcPr>
            <w:tcW w:w="753" w:type="dxa"/>
            <w:vAlign w:val="center"/>
            <w:hideMark/>
          </w:tcPr>
          <w:p w14:paraId="06B32B88" w14:textId="4B0E9563" w:rsidR="00126F1E" w:rsidRPr="00126F1E" w:rsidRDefault="00126F1E" w:rsidP="00126F1E">
            <w:pPr>
              <w:pStyle w:val="Descripcin"/>
              <w:jc w:val="right"/>
              <w:rPr>
                <w:rFonts w:ascii="Times New Roman" w:eastAsia="Times New Roman" w:hAnsi="Times New Roman" w:cs="Times New Roman"/>
                <w:i w:val="0"/>
                <w:iCs w:val="0"/>
                <w:color w:val="auto"/>
                <w:kern w:val="0"/>
                <w:sz w:val="24"/>
                <w:szCs w:val="24"/>
                <w:lang w:val="en-US" w:eastAsia="es-ES"/>
                <w14:ligatures w14:val="none"/>
              </w:rPr>
            </w:pP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r w:rsidRPr="00126F1E">
              <w:rPr>
                <w:rFonts w:ascii="Times New Roman" w:eastAsia="Times New Roman" w:hAnsi="Times New Roman" w:cs="Times New Roman"/>
                <w:i w:val="0"/>
                <w:iCs w:val="0"/>
                <w:color w:val="auto"/>
                <w:kern w:val="0"/>
                <w:sz w:val="24"/>
                <w:szCs w:val="24"/>
                <w:lang w:val="en-US" w:eastAsia="es-ES"/>
                <w14:ligatures w14:val="none"/>
              </w:rPr>
              <w:fldChar w:fldCharType="begin"/>
            </w:r>
            <w:r w:rsidRPr="00126F1E">
              <w:rPr>
                <w:rFonts w:ascii="Times New Roman" w:eastAsia="Times New Roman" w:hAnsi="Times New Roman" w:cs="Times New Roman"/>
                <w:i w:val="0"/>
                <w:iCs w:val="0"/>
                <w:color w:val="auto"/>
                <w:kern w:val="0"/>
                <w:sz w:val="24"/>
                <w:szCs w:val="24"/>
                <w:lang w:val="en-US" w:eastAsia="es-ES"/>
                <w14:ligatures w14:val="none"/>
              </w:rPr>
              <w:instrText xml:space="preserve"> SEQ ( \* ARABIC </w:instrText>
            </w:r>
            <w:r w:rsidRPr="00126F1E">
              <w:rPr>
                <w:rFonts w:ascii="Times New Roman" w:eastAsia="Times New Roman" w:hAnsi="Times New Roman" w:cs="Times New Roman"/>
                <w:i w:val="0"/>
                <w:iCs w:val="0"/>
                <w:color w:val="auto"/>
                <w:kern w:val="0"/>
                <w:sz w:val="24"/>
                <w:szCs w:val="24"/>
                <w:lang w:val="en-US" w:eastAsia="es-ES"/>
                <w14:ligatures w14:val="none"/>
              </w:rPr>
              <w:fldChar w:fldCharType="separate"/>
            </w:r>
            <w:r w:rsidR="00214A07">
              <w:rPr>
                <w:rFonts w:ascii="Times New Roman" w:eastAsia="Times New Roman" w:hAnsi="Times New Roman" w:cs="Times New Roman"/>
                <w:i w:val="0"/>
                <w:iCs w:val="0"/>
                <w:noProof/>
                <w:color w:val="auto"/>
                <w:kern w:val="0"/>
                <w:sz w:val="24"/>
                <w:szCs w:val="24"/>
                <w:lang w:val="en-US" w:eastAsia="es-ES"/>
                <w14:ligatures w14:val="none"/>
              </w:rPr>
              <w:t>30</w:t>
            </w:r>
            <w:r w:rsidRPr="00126F1E">
              <w:rPr>
                <w:rFonts w:ascii="Times New Roman" w:eastAsia="Times New Roman" w:hAnsi="Times New Roman" w:cs="Times New Roman"/>
                <w:i w:val="0"/>
                <w:iCs w:val="0"/>
                <w:color w:val="auto"/>
                <w:kern w:val="0"/>
                <w:sz w:val="24"/>
                <w:szCs w:val="24"/>
                <w:lang w:val="en-US" w:eastAsia="es-ES"/>
                <w14:ligatures w14:val="none"/>
              </w:rPr>
              <w:fldChar w:fldCharType="end"/>
            </w:r>
            <w:r w:rsidRPr="00126F1E">
              <w:rPr>
                <w:rFonts w:ascii="Times New Roman" w:eastAsia="Times New Roman" w:hAnsi="Times New Roman" w:cs="Times New Roman"/>
                <w:i w:val="0"/>
                <w:iCs w:val="0"/>
                <w:color w:val="auto"/>
                <w:kern w:val="0"/>
                <w:sz w:val="24"/>
                <w:szCs w:val="24"/>
                <w:lang w:val="en-US" w:eastAsia="es-ES"/>
                <w14:ligatures w14:val="none"/>
              </w:rPr>
              <w:t xml:space="preserve"> )</w:t>
            </w:r>
          </w:p>
        </w:tc>
      </w:tr>
    </w:tbl>
    <w:p w14:paraId="696BEF35" w14:textId="6D69FB63" w:rsidR="00126F1E" w:rsidRPr="00126F1E" w:rsidRDefault="00126F1E" w:rsidP="000E26B0">
      <w:pPr>
        <w:spacing w:line="276" w:lineRule="auto"/>
        <w:jc w:val="both"/>
        <w:rPr>
          <w:rFonts w:eastAsiaTheme="minorEastAsia"/>
          <w:b/>
          <w:bCs/>
          <w:sz w:val="24"/>
          <w:szCs w:val="24"/>
          <w:lang w:val="es-CO"/>
        </w:rPr>
      </w:pPr>
      <w:r w:rsidRPr="00126F1E">
        <w:rPr>
          <w:rFonts w:eastAsiaTheme="minorEastAsia"/>
          <w:b/>
          <w:bCs/>
          <w:sz w:val="24"/>
          <w:szCs w:val="24"/>
          <w:lang w:val="es-CO"/>
        </w:rPr>
        <w:t>3.3</w:t>
      </w:r>
      <w:r>
        <w:rPr>
          <w:rFonts w:eastAsiaTheme="minorEastAsia"/>
          <w:b/>
          <w:bCs/>
          <w:sz w:val="24"/>
          <w:szCs w:val="24"/>
          <w:lang w:val="es-CO"/>
        </w:rPr>
        <w:t xml:space="preserve"> Método de solución (GA+VNS)</w:t>
      </w:r>
    </w:p>
    <w:p w14:paraId="220F064E" w14:textId="77777777" w:rsidR="00A46378" w:rsidRDefault="00126F1E" w:rsidP="000E26B0">
      <w:pPr>
        <w:spacing w:line="276" w:lineRule="auto"/>
        <w:jc w:val="both"/>
        <w:rPr>
          <w:sz w:val="24"/>
          <w:szCs w:val="24"/>
        </w:rPr>
      </w:pPr>
      <w:r>
        <w:rPr>
          <w:sz w:val="24"/>
          <w:szCs w:val="24"/>
        </w:rPr>
        <w:t>Para estructurar la solución del HFVRPTW planteado en el trabajo de grado, se tuvo en cuenta el esquema del GA hibrido que desarrollo Wang et al. (2018), que integra un algoritmo genético y el VNS, debido a que la metaheurística basada en la búsqueda local permite mejorar las soluciones que son generadas por el GA.</w:t>
      </w:r>
      <w:r w:rsidR="00A46378">
        <w:rPr>
          <w:sz w:val="24"/>
          <w:szCs w:val="24"/>
        </w:rPr>
        <w:t xml:space="preserve"> </w:t>
      </w:r>
    </w:p>
    <w:p w14:paraId="56A6ECD3" w14:textId="66FD62B4" w:rsidR="00126F1E" w:rsidRDefault="00126F1E" w:rsidP="000E26B0">
      <w:pPr>
        <w:spacing w:line="276" w:lineRule="auto"/>
        <w:jc w:val="both"/>
        <w:rPr>
          <w:sz w:val="24"/>
          <w:szCs w:val="24"/>
        </w:rPr>
      </w:pPr>
      <w:r w:rsidRPr="00126F1E">
        <w:rPr>
          <w:sz w:val="24"/>
          <w:szCs w:val="24"/>
        </w:rPr>
        <w:t>Dado que el problema involucra a una flota heterogénea, se utilizó una representación del cromosoma por ruta</w:t>
      </w:r>
      <w:r w:rsidR="00A46378">
        <w:rPr>
          <w:sz w:val="24"/>
          <w:szCs w:val="24"/>
        </w:rPr>
        <w:t>,</w:t>
      </w:r>
      <w:r w:rsidR="00A46378" w:rsidRPr="00A46378">
        <w:rPr>
          <w:sz w:val="24"/>
          <w:szCs w:val="24"/>
          <w:lang w:val="es-MX"/>
        </w:rPr>
        <w:t xml:space="preserve"> </w:t>
      </w:r>
      <w:r w:rsidR="00A46378">
        <w:rPr>
          <w:sz w:val="24"/>
          <w:szCs w:val="24"/>
          <w:lang w:val="es-MX"/>
        </w:rPr>
        <w:t>co</w:t>
      </w:r>
      <w:r w:rsidR="00A46378" w:rsidRPr="00A46378">
        <w:rPr>
          <w:sz w:val="24"/>
          <w:szCs w:val="24"/>
          <w:lang w:val="es-MX"/>
        </w:rPr>
        <w:t xml:space="preserve">mo se muestra en la </w:t>
      </w:r>
      <w:r w:rsidR="00A46378">
        <w:rPr>
          <w:sz w:val="24"/>
          <w:szCs w:val="24"/>
          <w:lang w:val="es-MX"/>
        </w:rPr>
        <w:t>F</w:t>
      </w:r>
      <w:r w:rsidR="00A46378" w:rsidRPr="00A46378">
        <w:rPr>
          <w:sz w:val="24"/>
          <w:szCs w:val="24"/>
          <w:lang w:val="es-MX"/>
        </w:rPr>
        <w:t>igura 2</w:t>
      </w:r>
      <w:r w:rsidR="00A46378">
        <w:rPr>
          <w:sz w:val="24"/>
          <w:szCs w:val="24"/>
          <w:lang w:val="es-MX"/>
        </w:rPr>
        <w:t>,</w:t>
      </w:r>
      <w:r w:rsidRPr="00126F1E">
        <w:rPr>
          <w:sz w:val="24"/>
          <w:szCs w:val="24"/>
        </w:rPr>
        <w:t xml:space="preserve"> en dónde cada gen </w:t>
      </w:r>
      <w:r w:rsidR="00A46378">
        <w:rPr>
          <w:sz w:val="24"/>
          <w:szCs w:val="24"/>
        </w:rPr>
        <w:t>a</w:t>
      </w:r>
      <w:r w:rsidRPr="00126F1E">
        <w:rPr>
          <w:sz w:val="24"/>
          <w:szCs w:val="24"/>
        </w:rPr>
        <w:t>lmacena un identificador del vehículo, el tipo y la secuencia de clientes que visitará, Con el depósito implícito como punto origen y retorno</w:t>
      </w:r>
      <w:r>
        <w:rPr>
          <w:sz w:val="24"/>
          <w:szCs w:val="24"/>
        </w:rPr>
        <w:t>.</w:t>
      </w:r>
      <w:r w:rsidR="00A46378">
        <w:rPr>
          <w:sz w:val="24"/>
          <w:szCs w:val="24"/>
        </w:rPr>
        <w:t xml:space="preserve"> </w:t>
      </w:r>
      <w:r w:rsidR="00A46378" w:rsidRPr="00A46378">
        <w:rPr>
          <w:sz w:val="24"/>
          <w:szCs w:val="24"/>
          <w:lang w:val="es-MX"/>
        </w:rPr>
        <w:t xml:space="preserve">Como los operadores genéticos pueden y generar soluciones </w:t>
      </w:r>
      <w:r w:rsidR="00A46378">
        <w:rPr>
          <w:sz w:val="24"/>
          <w:szCs w:val="24"/>
          <w:lang w:val="es-MX"/>
        </w:rPr>
        <w:t>invalidad (</w:t>
      </w:r>
      <w:r w:rsidR="00A46378" w:rsidRPr="00A46378">
        <w:rPr>
          <w:sz w:val="24"/>
          <w:szCs w:val="24"/>
          <w:lang w:val="es-MX"/>
        </w:rPr>
        <w:t>clientes repetidos o sin asignar</w:t>
      </w:r>
      <w:r w:rsidR="00A46378">
        <w:rPr>
          <w:sz w:val="24"/>
          <w:szCs w:val="24"/>
          <w:lang w:val="es-MX"/>
        </w:rPr>
        <w:t>),</w:t>
      </w:r>
      <w:r w:rsidR="00A46378" w:rsidRPr="00A46378">
        <w:rPr>
          <w:sz w:val="24"/>
          <w:szCs w:val="24"/>
          <w:lang w:val="es-MX"/>
        </w:rPr>
        <w:t xml:space="preserve"> se incluyó un operador de reparación que elimina duplicados y reinsertar los clientes faltantes en los vehículos con menor carga acumulada</w:t>
      </w:r>
      <w:r w:rsidR="00A46378">
        <w:rPr>
          <w:sz w:val="24"/>
          <w:szCs w:val="24"/>
          <w:lang w:val="es-MX"/>
        </w:rPr>
        <w:t>.</w:t>
      </w:r>
    </w:p>
    <w:p w14:paraId="38418737" w14:textId="4A1765AB" w:rsidR="00A46378" w:rsidRDefault="00A46378" w:rsidP="00A46378">
      <w:pPr>
        <w:spacing w:line="276" w:lineRule="auto"/>
        <w:jc w:val="center"/>
        <w:rPr>
          <w:sz w:val="24"/>
          <w:szCs w:val="24"/>
        </w:rPr>
      </w:pPr>
      <w:r>
        <w:rPr>
          <w:noProof/>
        </w:rPr>
        <w:drawing>
          <wp:inline distT="0" distB="0" distL="0" distR="0" wp14:anchorId="5488B4C5" wp14:editId="1B8BDC22">
            <wp:extent cx="5619750" cy="676275"/>
            <wp:effectExtent l="0" t="0" r="0" b="0"/>
            <wp:docPr id="102868831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688316" name="Picture 1028688316"/>
                    <pic:cNvPicPr/>
                  </pic:nvPicPr>
                  <pic:blipFill>
                    <a:blip r:embed="rId13">
                      <a:extLst>
                        <a:ext uri="{28A0092B-C50C-407E-A947-70E740481C1C}">
                          <a14:useLocalDpi xmlns:a14="http://schemas.microsoft.com/office/drawing/2010/main"/>
                        </a:ext>
                      </a:extLst>
                    </a:blip>
                    <a:stretch>
                      <a:fillRect/>
                    </a:stretch>
                  </pic:blipFill>
                  <pic:spPr>
                    <a:xfrm>
                      <a:off x="0" y="0"/>
                      <a:ext cx="5619750" cy="676275"/>
                    </a:xfrm>
                    <a:prstGeom prst="rect">
                      <a:avLst/>
                    </a:prstGeom>
                  </pic:spPr>
                </pic:pic>
              </a:graphicData>
            </a:graphic>
          </wp:inline>
        </w:drawing>
      </w:r>
    </w:p>
    <w:p w14:paraId="18854540" w14:textId="77777777" w:rsidR="00A46378" w:rsidRDefault="00A46378" w:rsidP="00A46378">
      <w:pPr>
        <w:spacing w:line="276" w:lineRule="auto"/>
        <w:jc w:val="right"/>
        <w:rPr>
          <w:i/>
          <w:iCs/>
          <w:sz w:val="24"/>
          <w:szCs w:val="24"/>
        </w:rPr>
      </w:pPr>
      <w:r>
        <w:rPr>
          <w:b/>
          <w:sz w:val="24"/>
          <w:szCs w:val="24"/>
          <w:lang w:val="en-US"/>
        </w:rPr>
        <w:t>Figura</w:t>
      </w:r>
      <w:r w:rsidRPr="00526A3E">
        <w:rPr>
          <w:b/>
          <w:sz w:val="24"/>
          <w:szCs w:val="24"/>
          <w:lang w:val="en-US"/>
        </w:rPr>
        <w:t xml:space="preserve"> </w:t>
      </w:r>
      <w:r>
        <w:rPr>
          <w:b/>
          <w:sz w:val="24"/>
          <w:szCs w:val="24"/>
          <w:lang w:val="en-US"/>
        </w:rPr>
        <w:t xml:space="preserve">2 </w:t>
      </w:r>
      <w:r w:rsidRPr="00A46378">
        <w:rPr>
          <w:i/>
          <w:iCs/>
          <w:sz w:val="24"/>
          <w:szCs w:val="24"/>
        </w:rPr>
        <w:t>Estructura de cromosoma en GA + VNS.</w:t>
      </w:r>
    </w:p>
    <w:p w14:paraId="3D4067B3" w14:textId="4D312AB4" w:rsidR="00307F7F" w:rsidRDefault="00A46378" w:rsidP="00307F7F">
      <w:pPr>
        <w:spacing w:line="276" w:lineRule="auto"/>
        <w:jc w:val="both"/>
        <w:rPr>
          <w:sz w:val="24"/>
          <w:szCs w:val="24"/>
          <w:lang w:val="es-MX"/>
        </w:rPr>
      </w:pPr>
      <w:r w:rsidRPr="00A46378">
        <w:rPr>
          <w:sz w:val="24"/>
          <w:szCs w:val="24"/>
          <w:lang w:val="es-MX"/>
        </w:rPr>
        <w:t>La estructura del algoritmo híbrido</w:t>
      </w:r>
      <w:r>
        <w:rPr>
          <w:sz w:val="24"/>
          <w:szCs w:val="24"/>
          <w:lang w:val="es-MX"/>
        </w:rPr>
        <w:t xml:space="preserve"> GA+VNS,</w:t>
      </w:r>
      <w:r w:rsidRPr="00A46378">
        <w:rPr>
          <w:sz w:val="24"/>
          <w:szCs w:val="24"/>
          <w:lang w:val="es-MX"/>
        </w:rPr>
        <w:t xml:space="preserve"> </w:t>
      </w:r>
      <w:r>
        <w:rPr>
          <w:sz w:val="24"/>
          <w:szCs w:val="24"/>
          <w:lang w:val="es-MX"/>
        </w:rPr>
        <w:t>consta de</w:t>
      </w:r>
      <w:r w:rsidRPr="00A46378">
        <w:rPr>
          <w:sz w:val="24"/>
          <w:szCs w:val="24"/>
          <w:lang w:val="es-MX"/>
        </w:rPr>
        <w:t xml:space="preserve"> </w:t>
      </w:r>
      <w:r>
        <w:rPr>
          <w:sz w:val="24"/>
          <w:szCs w:val="24"/>
          <w:lang w:val="es-MX"/>
        </w:rPr>
        <w:t>dos componentes,</w:t>
      </w:r>
      <w:r w:rsidRPr="00A46378">
        <w:rPr>
          <w:sz w:val="24"/>
          <w:szCs w:val="24"/>
          <w:lang w:val="es-MX"/>
        </w:rPr>
        <w:t xml:space="preserve"> el componente genético cual genera una población inicial </w:t>
      </w:r>
      <w:r w:rsidR="00583FD1">
        <w:rPr>
          <w:sz w:val="24"/>
          <w:szCs w:val="24"/>
          <w:lang w:val="es-MX"/>
        </w:rPr>
        <w:t xml:space="preserve">de soluciones de manera </w:t>
      </w:r>
      <w:r w:rsidRPr="00A46378">
        <w:rPr>
          <w:sz w:val="24"/>
          <w:szCs w:val="24"/>
          <w:lang w:val="es-MX"/>
        </w:rPr>
        <w:t xml:space="preserve">aleatoriamente </w:t>
      </w:r>
      <w:r w:rsidR="00583FD1">
        <w:rPr>
          <w:sz w:val="24"/>
          <w:szCs w:val="24"/>
          <w:lang w:val="es-MX"/>
        </w:rPr>
        <w:t xml:space="preserve"> considerando inicialmente la factibilidad </w:t>
      </w:r>
      <w:r w:rsidRPr="00A46378">
        <w:rPr>
          <w:sz w:val="24"/>
          <w:szCs w:val="24"/>
          <w:lang w:val="es-MX"/>
        </w:rPr>
        <w:t>respecto a la capacidad</w:t>
      </w:r>
      <w:r w:rsidR="00583FD1">
        <w:rPr>
          <w:sz w:val="24"/>
          <w:szCs w:val="24"/>
          <w:lang w:val="es-MX"/>
        </w:rPr>
        <w:t xml:space="preserve">; </w:t>
      </w:r>
      <w:r w:rsidRPr="00A46378">
        <w:rPr>
          <w:sz w:val="24"/>
          <w:szCs w:val="24"/>
          <w:lang w:val="es-MX"/>
        </w:rPr>
        <w:t>aplica selección por torneos</w:t>
      </w:r>
      <w:r>
        <w:rPr>
          <w:sz w:val="24"/>
          <w:szCs w:val="24"/>
          <w:lang w:val="es-MX"/>
        </w:rPr>
        <w:t>,</w:t>
      </w:r>
      <w:r w:rsidR="00583FD1">
        <w:rPr>
          <w:sz w:val="24"/>
          <w:szCs w:val="24"/>
          <w:lang w:val="es-MX"/>
        </w:rPr>
        <w:t xml:space="preserve"> en donde cada torneo toma cuatro individuos al azar de la población y ganador, respecto a menor costo, se convierte en uno de los padres del cruce;</w:t>
      </w:r>
      <w:r w:rsidRPr="00A46378">
        <w:rPr>
          <w:sz w:val="24"/>
          <w:szCs w:val="24"/>
          <w:lang w:val="es-MX"/>
        </w:rPr>
        <w:t xml:space="preserve"> un cruce</w:t>
      </w:r>
      <w:r w:rsidR="00583FD1">
        <w:rPr>
          <w:sz w:val="24"/>
          <w:szCs w:val="24"/>
          <w:lang w:val="es-MX"/>
        </w:rPr>
        <w:t>, en donde los hijos</w:t>
      </w:r>
      <w:r w:rsidRPr="00A46378">
        <w:rPr>
          <w:sz w:val="24"/>
          <w:szCs w:val="24"/>
          <w:lang w:val="es-MX"/>
        </w:rPr>
        <w:t xml:space="preserve"> hered</w:t>
      </w:r>
      <w:r w:rsidR="00583FD1">
        <w:rPr>
          <w:sz w:val="24"/>
          <w:szCs w:val="24"/>
          <w:lang w:val="es-MX"/>
        </w:rPr>
        <w:t>an</w:t>
      </w:r>
      <w:r w:rsidRPr="00A46378">
        <w:rPr>
          <w:sz w:val="24"/>
          <w:szCs w:val="24"/>
          <w:lang w:val="es-MX"/>
        </w:rPr>
        <w:t xml:space="preserve"> la asignación de clientes del primer padre</w:t>
      </w:r>
      <w:r w:rsidR="00583FD1">
        <w:rPr>
          <w:sz w:val="24"/>
          <w:szCs w:val="24"/>
          <w:lang w:val="es-MX"/>
        </w:rPr>
        <w:t xml:space="preserve">; </w:t>
      </w:r>
      <w:r w:rsidRPr="00A46378">
        <w:rPr>
          <w:sz w:val="24"/>
          <w:szCs w:val="24"/>
          <w:lang w:val="es-MX"/>
        </w:rPr>
        <w:t>y el orden del segundo</w:t>
      </w:r>
      <w:r w:rsidR="00583FD1">
        <w:rPr>
          <w:sz w:val="24"/>
          <w:szCs w:val="24"/>
          <w:lang w:val="es-MX"/>
        </w:rPr>
        <w:t xml:space="preserve">; </w:t>
      </w:r>
      <w:r w:rsidRPr="00A46378">
        <w:rPr>
          <w:sz w:val="24"/>
          <w:szCs w:val="24"/>
          <w:lang w:val="es-MX"/>
        </w:rPr>
        <w:t xml:space="preserve">una mutación </w:t>
      </w:r>
      <w:r w:rsidR="00307F7F">
        <w:rPr>
          <w:sz w:val="24"/>
          <w:szCs w:val="24"/>
          <w:lang w:val="es-MX"/>
        </w:rPr>
        <w:t>basada en</w:t>
      </w:r>
      <w:r w:rsidRPr="00A46378">
        <w:rPr>
          <w:sz w:val="24"/>
          <w:szCs w:val="24"/>
          <w:lang w:val="es-MX"/>
        </w:rPr>
        <w:t xml:space="preserve"> operadores</w:t>
      </w:r>
      <w:r>
        <w:rPr>
          <w:sz w:val="24"/>
          <w:szCs w:val="24"/>
          <w:lang w:val="es-MX"/>
        </w:rPr>
        <w:t xml:space="preserve"> </w:t>
      </w:r>
      <w:r w:rsidRPr="00A46378">
        <w:rPr>
          <w:sz w:val="24"/>
          <w:szCs w:val="24"/>
        </w:rPr>
        <w:t>relocate, swap y reverse</w:t>
      </w:r>
      <w:r w:rsidR="00583FD1">
        <w:rPr>
          <w:sz w:val="24"/>
          <w:szCs w:val="24"/>
        </w:rPr>
        <w:t xml:space="preserve">. En este componente se incluye además el </w:t>
      </w:r>
      <w:r w:rsidRPr="00A46378">
        <w:rPr>
          <w:sz w:val="24"/>
          <w:szCs w:val="24"/>
          <w:lang w:val="es-MX"/>
        </w:rPr>
        <w:t>elitismo</w:t>
      </w:r>
      <w:r w:rsidR="00583FD1">
        <w:rPr>
          <w:sz w:val="24"/>
          <w:szCs w:val="24"/>
          <w:lang w:val="es-MX"/>
        </w:rPr>
        <w:t xml:space="preserve">, que permite </w:t>
      </w:r>
      <w:r w:rsidRPr="00A46378">
        <w:rPr>
          <w:sz w:val="24"/>
          <w:szCs w:val="24"/>
          <w:lang w:val="es-MX"/>
        </w:rPr>
        <w:t>a los 3 mejores individuos por generación</w:t>
      </w:r>
      <w:r w:rsidR="00583FD1">
        <w:rPr>
          <w:sz w:val="24"/>
          <w:szCs w:val="24"/>
          <w:lang w:val="es-MX"/>
        </w:rPr>
        <w:t xml:space="preserve"> (menor costo) pasar a la siguiente generación sin modificación, con el fin de evitar que las mejores soluciones se perdieran por operadores de cruce o mutación. La Figura 3 muestra el proceso del componente del GA</w:t>
      </w:r>
      <w:r>
        <w:rPr>
          <w:sz w:val="24"/>
          <w:szCs w:val="24"/>
          <w:lang w:val="es-MX"/>
        </w:rPr>
        <w:t>.</w:t>
      </w:r>
      <w:r w:rsidRPr="00A46378">
        <w:rPr>
          <w:sz w:val="24"/>
          <w:szCs w:val="24"/>
          <w:lang w:val="es-MX"/>
        </w:rPr>
        <w:t xml:space="preserve"> </w:t>
      </w:r>
    </w:p>
    <w:p w14:paraId="0E9EEC5B" w14:textId="491B7410" w:rsidR="00307F7F" w:rsidRDefault="00307F7F" w:rsidP="00307F7F">
      <w:pPr>
        <w:spacing w:line="276" w:lineRule="auto"/>
        <w:jc w:val="center"/>
        <w:rPr>
          <w:sz w:val="24"/>
          <w:szCs w:val="24"/>
          <w:lang w:val="es-MX"/>
        </w:rPr>
      </w:pPr>
      <w:r>
        <w:rPr>
          <w:noProof/>
          <w:sz w:val="24"/>
          <w:szCs w:val="24"/>
          <w:lang w:val="es-MX"/>
        </w:rPr>
        <w:lastRenderedPageBreak/>
        <w:drawing>
          <wp:inline distT="0" distB="0" distL="0" distR="0" wp14:anchorId="13CE50FF" wp14:editId="225224B0">
            <wp:extent cx="3177967" cy="5619750"/>
            <wp:effectExtent l="0" t="0" r="3810" b="0"/>
            <wp:docPr id="94735513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7355137" name="Imagen 947355137"/>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183691" cy="5629872"/>
                    </a:xfrm>
                    <a:prstGeom prst="rect">
                      <a:avLst/>
                    </a:prstGeom>
                  </pic:spPr>
                </pic:pic>
              </a:graphicData>
            </a:graphic>
          </wp:inline>
        </w:drawing>
      </w:r>
    </w:p>
    <w:p w14:paraId="30E91EB5" w14:textId="5DFE3431" w:rsidR="00307F7F" w:rsidRDefault="00307F7F" w:rsidP="00307F7F">
      <w:pPr>
        <w:spacing w:line="276" w:lineRule="auto"/>
        <w:jc w:val="right"/>
        <w:rPr>
          <w:sz w:val="24"/>
          <w:szCs w:val="24"/>
          <w:lang w:val="es-MX"/>
        </w:rPr>
      </w:pPr>
      <w:r w:rsidRPr="00D335F8">
        <w:rPr>
          <w:b/>
          <w:sz w:val="24"/>
          <w:szCs w:val="24"/>
          <w:lang w:val="es-CO"/>
        </w:rPr>
        <w:t>Figura</w:t>
      </w:r>
      <w:r w:rsidRPr="00526A3E">
        <w:rPr>
          <w:b/>
          <w:sz w:val="24"/>
          <w:szCs w:val="24"/>
          <w:lang w:val="en-US"/>
        </w:rPr>
        <w:t xml:space="preserve"> </w:t>
      </w:r>
      <w:r>
        <w:rPr>
          <w:b/>
          <w:sz w:val="24"/>
          <w:szCs w:val="24"/>
          <w:lang w:val="en-US"/>
        </w:rPr>
        <w:t xml:space="preserve">3 </w:t>
      </w:r>
      <w:r w:rsidR="00583FD1">
        <w:rPr>
          <w:i/>
          <w:iCs/>
          <w:sz w:val="24"/>
          <w:szCs w:val="24"/>
        </w:rPr>
        <w:t xml:space="preserve">Diagrama de flujo del </w:t>
      </w:r>
      <w:r w:rsidR="00D335F8">
        <w:rPr>
          <w:i/>
          <w:iCs/>
          <w:sz w:val="24"/>
          <w:szCs w:val="24"/>
        </w:rPr>
        <w:t xml:space="preserve">componente </w:t>
      </w:r>
      <w:r w:rsidR="00583FD1">
        <w:rPr>
          <w:i/>
          <w:iCs/>
          <w:sz w:val="24"/>
          <w:szCs w:val="24"/>
        </w:rPr>
        <w:t>GA.</w:t>
      </w:r>
    </w:p>
    <w:p w14:paraId="5D19D7B2" w14:textId="4D31AD92" w:rsidR="00A46378" w:rsidRPr="00A46378" w:rsidRDefault="00307F7F" w:rsidP="00307F7F">
      <w:pPr>
        <w:spacing w:line="276" w:lineRule="auto"/>
        <w:jc w:val="both"/>
        <w:rPr>
          <w:sz w:val="24"/>
          <w:szCs w:val="24"/>
        </w:rPr>
      </w:pPr>
      <w:r w:rsidRPr="00A46378">
        <w:rPr>
          <w:sz w:val="24"/>
          <w:szCs w:val="24"/>
          <w:lang w:val="es-MX"/>
        </w:rPr>
        <w:t>Posteriormente</w:t>
      </w:r>
      <w:r>
        <w:rPr>
          <w:sz w:val="24"/>
          <w:szCs w:val="24"/>
          <w:lang w:val="es-MX"/>
        </w:rPr>
        <w:t>,</w:t>
      </w:r>
      <w:r w:rsidRPr="00A46378">
        <w:rPr>
          <w:sz w:val="24"/>
          <w:szCs w:val="24"/>
          <w:lang w:val="es-MX"/>
        </w:rPr>
        <w:t xml:space="preserve"> una proporción de los mejores individuos</w:t>
      </w:r>
      <w:r w:rsidR="00D335F8">
        <w:rPr>
          <w:sz w:val="24"/>
          <w:szCs w:val="24"/>
          <w:lang w:val="es-MX"/>
        </w:rPr>
        <w:t xml:space="preserve"> encontrados por GA</w:t>
      </w:r>
      <w:r w:rsidRPr="00A46378">
        <w:rPr>
          <w:sz w:val="24"/>
          <w:szCs w:val="24"/>
          <w:lang w:val="es-MX"/>
        </w:rPr>
        <w:t xml:space="preserve"> pasa al componente d</w:t>
      </w:r>
      <w:r>
        <w:rPr>
          <w:sz w:val="24"/>
          <w:szCs w:val="24"/>
          <w:lang w:val="es-MX"/>
        </w:rPr>
        <w:t>el VNS,</w:t>
      </w:r>
      <w:r w:rsidRPr="00A46378">
        <w:rPr>
          <w:sz w:val="24"/>
          <w:szCs w:val="24"/>
          <w:lang w:val="es-MX"/>
        </w:rPr>
        <w:t xml:space="preserve"> que explora de forma repetitiva 3 vecindarios</w:t>
      </w:r>
      <w:r w:rsidR="00D335F8">
        <w:rPr>
          <w:sz w:val="24"/>
          <w:szCs w:val="24"/>
          <w:lang w:val="es-MX"/>
        </w:rPr>
        <w:t xml:space="preserve">: </w:t>
      </w:r>
      <w:r w:rsidRPr="00A46378">
        <w:rPr>
          <w:sz w:val="24"/>
          <w:szCs w:val="24"/>
        </w:rPr>
        <w:t>relocate,</w:t>
      </w:r>
      <w:r w:rsidR="00D335F8">
        <w:rPr>
          <w:sz w:val="24"/>
          <w:szCs w:val="24"/>
        </w:rPr>
        <w:t xml:space="preserve"> evalúa que pasa al extraer cada cliente de su posición actual y acomodarlo en la mejor posición disponible en cualquier ruta; </w:t>
      </w:r>
      <w:r w:rsidRPr="00A46378">
        <w:rPr>
          <w:sz w:val="24"/>
          <w:szCs w:val="24"/>
        </w:rPr>
        <w:t xml:space="preserve"> swap</w:t>
      </w:r>
      <w:r w:rsidR="00D335F8">
        <w:rPr>
          <w:sz w:val="24"/>
          <w:szCs w:val="24"/>
        </w:rPr>
        <w:t xml:space="preserve">, examina todos los pares posibles de clientes que pueden realizar un intercambio de posiciones </w:t>
      </w:r>
      <w:r w:rsidRPr="00A46378">
        <w:rPr>
          <w:sz w:val="24"/>
          <w:szCs w:val="24"/>
        </w:rPr>
        <w:t xml:space="preserve"> </w:t>
      </w:r>
      <w:r w:rsidR="00D335F8">
        <w:rPr>
          <w:sz w:val="24"/>
          <w:szCs w:val="24"/>
        </w:rPr>
        <w:t xml:space="preserve">; </w:t>
      </w:r>
      <w:r w:rsidRPr="00A46378">
        <w:rPr>
          <w:sz w:val="24"/>
          <w:szCs w:val="24"/>
        </w:rPr>
        <w:t>y 2-opt</w:t>
      </w:r>
      <w:r w:rsidR="00D335F8">
        <w:rPr>
          <w:sz w:val="24"/>
          <w:szCs w:val="24"/>
        </w:rPr>
        <w:t>, que invierte segmentos de la ruta para mejorar el orden de visita, sin cambiar la asignación de clientes por vehículo.</w:t>
      </w:r>
      <w:r w:rsidRPr="00A46378">
        <w:rPr>
          <w:sz w:val="24"/>
          <w:szCs w:val="24"/>
          <w:lang w:val="es-MX"/>
        </w:rPr>
        <w:t xml:space="preserve"> </w:t>
      </w:r>
      <w:r w:rsidR="00D335F8">
        <w:rPr>
          <w:sz w:val="24"/>
          <w:szCs w:val="24"/>
          <w:lang w:val="es-MX"/>
        </w:rPr>
        <w:t>El componente VNS evalúa</w:t>
      </w:r>
      <w:r w:rsidRPr="00A46378">
        <w:rPr>
          <w:sz w:val="24"/>
          <w:szCs w:val="24"/>
          <w:lang w:val="es-MX"/>
        </w:rPr>
        <w:t xml:space="preserve"> todos los movimientos posibles y aceptando únicamente los que mejoran la solución</w:t>
      </w:r>
      <w:r>
        <w:rPr>
          <w:sz w:val="24"/>
          <w:szCs w:val="24"/>
          <w:lang w:val="es-MX"/>
        </w:rPr>
        <w:t>, e</w:t>
      </w:r>
      <w:r w:rsidRPr="00A46378">
        <w:rPr>
          <w:sz w:val="24"/>
          <w:szCs w:val="24"/>
          <w:lang w:val="es-MX"/>
        </w:rPr>
        <w:t>ste procedimiento se repite hasta cumplir con los criterios de parada</w:t>
      </w:r>
      <w:r>
        <w:rPr>
          <w:sz w:val="24"/>
          <w:szCs w:val="24"/>
          <w:lang w:val="es-MX"/>
        </w:rPr>
        <w:t xml:space="preserve">. </w:t>
      </w:r>
      <w:r w:rsidRPr="00A46378">
        <w:rPr>
          <w:sz w:val="24"/>
          <w:szCs w:val="24"/>
          <w:lang w:val="es-MX"/>
        </w:rPr>
        <w:t xml:space="preserve">En la </w:t>
      </w:r>
      <w:r>
        <w:rPr>
          <w:sz w:val="24"/>
          <w:szCs w:val="24"/>
          <w:lang w:val="es-MX"/>
        </w:rPr>
        <w:t>F</w:t>
      </w:r>
      <w:r w:rsidRPr="00A46378">
        <w:rPr>
          <w:sz w:val="24"/>
          <w:szCs w:val="24"/>
          <w:lang w:val="es-MX"/>
        </w:rPr>
        <w:t xml:space="preserve">igura </w:t>
      </w:r>
      <w:r w:rsidR="00D335F8">
        <w:rPr>
          <w:sz w:val="24"/>
          <w:szCs w:val="24"/>
          <w:lang w:val="es-MX"/>
        </w:rPr>
        <w:t>4</w:t>
      </w:r>
      <w:r>
        <w:rPr>
          <w:sz w:val="24"/>
          <w:szCs w:val="24"/>
          <w:lang w:val="es-MX"/>
        </w:rPr>
        <w:t>,</w:t>
      </w:r>
      <w:r w:rsidR="00D335F8">
        <w:rPr>
          <w:sz w:val="24"/>
          <w:szCs w:val="24"/>
          <w:lang w:val="es-MX"/>
        </w:rPr>
        <w:t xml:space="preserve"> se </w:t>
      </w:r>
      <w:r w:rsidRPr="00A46378">
        <w:rPr>
          <w:sz w:val="24"/>
          <w:szCs w:val="24"/>
          <w:lang w:val="es-MX"/>
        </w:rPr>
        <w:t xml:space="preserve">presenta el diagrama de flujo del </w:t>
      </w:r>
      <w:r w:rsidR="00D335F8">
        <w:rPr>
          <w:sz w:val="24"/>
          <w:szCs w:val="24"/>
          <w:lang w:val="es-MX"/>
        </w:rPr>
        <w:t>componente VNS del</w:t>
      </w:r>
      <w:r w:rsidRPr="00A46378">
        <w:rPr>
          <w:sz w:val="24"/>
          <w:szCs w:val="24"/>
          <w:lang w:val="es-MX"/>
        </w:rPr>
        <w:t xml:space="preserve"> método de solución</w:t>
      </w:r>
      <w:r>
        <w:rPr>
          <w:sz w:val="24"/>
          <w:szCs w:val="24"/>
          <w:lang w:val="es-MX"/>
        </w:rPr>
        <w:t>.</w:t>
      </w:r>
    </w:p>
    <w:p w14:paraId="1AEB58EF" w14:textId="2CCBD11C" w:rsidR="00307F7F" w:rsidRPr="00307F7F" w:rsidRDefault="00307F7F" w:rsidP="00307F7F">
      <w:pPr>
        <w:spacing w:line="276" w:lineRule="auto"/>
        <w:jc w:val="center"/>
        <w:rPr>
          <w:b/>
          <w:color w:val="00B0F0"/>
          <w:sz w:val="24"/>
          <w:szCs w:val="24"/>
          <w:lang w:val="es-CO"/>
        </w:rPr>
      </w:pPr>
      <w:r w:rsidRPr="00307F7F">
        <w:rPr>
          <w:b/>
          <w:noProof/>
          <w:color w:val="00B0F0"/>
          <w:sz w:val="24"/>
          <w:szCs w:val="24"/>
          <w:lang w:val="es-CO"/>
        </w:rPr>
        <w:lastRenderedPageBreak/>
        <w:drawing>
          <wp:inline distT="0" distB="0" distL="0" distR="0" wp14:anchorId="16141160" wp14:editId="2E8AEA7A">
            <wp:extent cx="2042160" cy="2861750"/>
            <wp:effectExtent l="0" t="0" r="0" b="0"/>
            <wp:docPr id="542359413"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44452" cy="2864961"/>
                    </a:xfrm>
                    <a:prstGeom prst="rect">
                      <a:avLst/>
                    </a:prstGeom>
                    <a:noFill/>
                    <a:ln>
                      <a:noFill/>
                    </a:ln>
                  </pic:spPr>
                </pic:pic>
              </a:graphicData>
            </a:graphic>
          </wp:inline>
        </w:drawing>
      </w:r>
    </w:p>
    <w:p w14:paraId="24AB7155" w14:textId="5D543ED5" w:rsidR="00307F7F" w:rsidRPr="00D335F8" w:rsidRDefault="00307F7F" w:rsidP="00307F7F">
      <w:pPr>
        <w:spacing w:line="276" w:lineRule="auto"/>
        <w:jc w:val="right"/>
        <w:rPr>
          <w:sz w:val="24"/>
          <w:szCs w:val="24"/>
          <w:lang w:val="es-MX"/>
        </w:rPr>
      </w:pPr>
      <w:r w:rsidRPr="00B27C46">
        <w:rPr>
          <w:b/>
          <w:sz w:val="24"/>
          <w:szCs w:val="24"/>
          <w:lang w:val="es-CO"/>
        </w:rPr>
        <w:t>Figura</w:t>
      </w:r>
      <w:r w:rsidRPr="00D335F8">
        <w:rPr>
          <w:b/>
          <w:sz w:val="24"/>
          <w:szCs w:val="24"/>
          <w:lang w:val="en-US"/>
        </w:rPr>
        <w:t xml:space="preserve"> </w:t>
      </w:r>
      <w:r w:rsidR="00D335F8" w:rsidRPr="00D335F8">
        <w:rPr>
          <w:b/>
          <w:sz w:val="24"/>
          <w:szCs w:val="24"/>
          <w:lang w:val="en-US"/>
        </w:rPr>
        <w:t>4</w:t>
      </w:r>
      <w:r w:rsidRPr="00D335F8">
        <w:rPr>
          <w:b/>
          <w:sz w:val="24"/>
          <w:szCs w:val="24"/>
          <w:lang w:val="en-US"/>
        </w:rPr>
        <w:t xml:space="preserve"> </w:t>
      </w:r>
      <w:r w:rsidR="00D335F8" w:rsidRPr="00D335F8">
        <w:rPr>
          <w:i/>
          <w:iCs/>
          <w:sz w:val="24"/>
          <w:szCs w:val="24"/>
        </w:rPr>
        <w:t>Diagrama de flujo del componente VNS.</w:t>
      </w:r>
    </w:p>
    <w:p w14:paraId="04887984" w14:textId="3A06C89D" w:rsidR="00307F7F" w:rsidRDefault="00D335F8" w:rsidP="00A46378">
      <w:pPr>
        <w:spacing w:line="276" w:lineRule="auto"/>
        <w:rPr>
          <w:b/>
          <w:sz w:val="24"/>
          <w:szCs w:val="24"/>
          <w:lang w:val="es-CO"/>
        </w:rPr>
      </w:pPr>
      <w:r w:rsidRPr="00D335F8">
        <w:rPr>
          <w:b/>
          <w:sz w:val="24"/>
          <w:szCs w:val="24"/>
          <w:lang w:val="es-CO"/>
        </w:rPr>
        <w:t>3.3.1 Validación del algoritmo hibrido GA+VNS</w:t>
      </w:r>
    </w:p>
    <w:p w14:paraId="00D24702" w14:textId="3C15055C" w:rsidR="00B27C46" w:rsidRPr="00D335F8" w:rsidRDefault="00B27C46" w:rsidP="007D64D4">
      <w:pPr>
        <w:spacing w:line="276" w:lineRule="auto"/>
        <w:jc w:val="both"/>
        <w:rPr>
          <w:bCs/>
          <w:sz w:val="24"/>
          <w:szCs w:val="24"/>
          <w:lang w:val="es-CO"/>
        </w:rPr>
      </w:pPr>
      <w:r w:rsidRPr="00B27C46">
        <w:rPr>
          <w:bCs/>
          <w:sz w:val="24"/>
          <w:szCs w:val="24"/>
          <w:lang w:val="es-MX"/>
        </w:rPr>
        <w:t>Para validar el método de solución</w:t>
      </w:r>
      <w:r>
        <w:rPr>
          <w:bCs/>
          <w:sz w:val="24"/>
          <w:szCs w:val="24"/>
          <w:lang w:val="es-MX"/>
        </w:rPr>
        <w:t>,</w:t>
      </w:r>
      <w:r w:rsidRPr="00B27C46">
        <w:rPr>
          <w:bCs/>
          <w:sz w:val="24"/>
          <w:szCs w:val="24"/>
          <w:lang w:val="es-MX"/>
        </w:rPr>
        <w:t xml:space="preserve"> los resultados del</w:t>
      </w:r>
      <w:r>
        <w:rPr>
          <w:bCs/>
          <w:sz w:val="24"/>
          <w:szCs w:val="24"/>
          <w:lang w:val="es-MX"/>
        </w:rPr>
        <w:t xml:space="preserve"> GA+VNS </w:t>
      </w:r>
      <w:r w:rsidRPr="00B27C46">
        <w:rPr>
          <w:bCs/>
          <w:sz w:val="24"/>
          <w:szCs w:val="24"/>
          <w:lang w:val="es-MX"/>
        </w:rPr>
        <w:t>Se compararon con el óptimo encontrado por un modelo</w:t>
      </w:r>
      <w:r>
        <w:rPr>
          <w:bCs/>
          <w:sz w:val="24"/>
          <w:szCs w:val="24"/>
          <w:lang w:val="es-MX"/>
        </w:rPr>
        <w:t xml:space="preserve"> MIP </w:t>
      </w:r>
      <w:r w:rsidRPr="00B27C46">
        <w:rPr>
          <w:bCs/>
          <w:sz w:val="24"/>
          <w:szCs w:val="24"/>
          <w:lang w:val="es-MX"/>
        </w:rPr>
        <w:t xml:space="preserve">Exacto en </w:t>
      </w:r>
      <w:r>
        <w:rPr>
          <w:bCs/>
          <w:sz w:val="24"/>
          <w:szCs w:val="24"/>
          <w:lang w:val="es-MX"/>
        </w:rPr>
        <w:t>GAMS</w:t>
      </w:r>
      <w:r w:rsidRPr="00B27C46">
        <w:rPr>
          <w:bCs/>
          <w:sz w:val="24"/>
          <w:szCs w:val="24"/>
          <w:lang w:val="es-MX"/>
        </w:rPr>
        <w:t xml:space="preserve"> sobre 3 instancias</w:t>
      </w:r>
      <w:r>
        <w:rPr>
          <w:bCs/>
          <w:sz w:val="24"/>
          <w:szCs w:val="24"/>
          <w:lang w:val="es-MX"/>
        </w:rPr>
        <w:t>.</w:t>
      </w:r>
      <w:r w:rsidRPr="00B27C46">
        <w:rPr>
          <w:bCs/>
          <w:sz w:val="24"/>
          <w:szCs w:val="24"/>
          <w:lang w:val="es-MX"/>
        </w:rPr>
        <w:t xml:space="preserve"> En las 3 instancias propuestas</w:t>
      </w:r>
      <w:r>
        <w:rPr>
          <w:bCs/>
          <w:sz w:val="24"/>
          <w:szCs w:val="24"/>
          <w:lang w:val="es-MX"/>
        </w:rPr>
        <w:t>,</w:t>
      </w:r>
      <w:r w:rsidRPr="00B27C46">
        <w:rPr>
          <w:bCs/>
          <w:sz w:val="24"/>
          <w:szCs w:val="24"/>
          <w:lang w:val="es-MX"/>
        </w:rPr>
        <w:t xml:space="preserve"> la </w:t>
      </w:r>
      <w:r>
        <w:rPr>
          <w:bCs/>
          <w:sz w:val="24"/>
          <w:szCs w:val="24"/>
          <w:lang w:val="es-MX"/>
        </w:rPr>
        <w:t>metaheurística</w:t>
      </w:r>
      <w:r w:rsidRPr="00B27C46">
        <w:rPr>
          <w:bCs/>
          <w:sz w:val="24"/>
          <w:szCs w:val="24"/>
          <w:lang w:val="es-MX"/>
        </w:rPr>
        <w:t xml:space="preserve"> alcanzó el mismo valor </w:t>
      </w:r>
      <w:r w:rsidR="00AD0495">
        <w:rPr>
          <w:bCs/>
          <w:sz w:val="24"/>
          <w:szCs w:val="24"/>
          <w:lang w:val="es-MX"/>
        </w:rPr>
        <w:t>de la función objetivo que el método exacto, con un gap del 0% e idénticas rutas, tiempos de llegadas y niveles de deterioro. En la Tabla 2, se presenta la comparación de los resultados encontradas con el método exacto y el algoritmo GA+VNS.</w:t>
      </w:r>
    </w:p>
    <w:p w14:paraId="5FC4BC57" w14:textId="4C85D96E" w:rsidR="00307F7F" w:rsidRPr="00AD0495" w:rsidRDefault="00AD0495" w:rsidP="00AD0495">
      <w:pPr>
        <w:spacing w:line="276" w:lineRule="auto"/>
        <w:ind w:left="851" w:hanging="851"/>
        <w:jc w:val="right"/>
        <w:rPr>
          <w:sz w:val="24"/>
          <w:szCs w:val="24"/>
          <w:lang w:val="en-US"/>
        </w:rPr>
      </w:pPr>
      <w:r w:rsidRPr="00526A3E">
        <w:rPr>
          <w:b/>
          <w:sz w:val="24"/>
          <w:szCs w:val="24"/>
          <w:lang w:val="en-US"/>
        </w:rPr>
        <w:t xml:space="preserve">Table </w:t>
      </w:r>
      <w:r>
        <w:rPr>
          <w:b/>
          <w:sz w:val="24"/>
          <w:szCs w:val="24"/>
          <w:lang w:val="en-US"/>
        </w:rPr>
        <w:t>2</w:t>
      </w:r>
      <w:r w:rsidRPr="00526A3E">
        <w:rPr>
          <w:b/>
          <w:sz w:val="24"/>
          <w:szCs w:val="24"/>
          <w:lang w:val="en-US"/>
        </w:rPr>
        <w:tab/>
      </w:r>
      <w:r w:rsidRPr="00AD0495">
        <w:rPr>
          <w:i/>
          <w:iCs/>
          <w:sz w:val="24"/>
          <w:szCs w:val="24"/>
        </w:rPr>
        <w:t>Comparación de resultados entre GAMS y GA+VNS.</w:t>
      </w:r>
    </w:p>
    <w:tbl>
      <w:tblPr>
        <w:tblStyle w:val="Tabladelista2"/>
        <w:tblW w:w="0" w:type="auto"/>
        <w:jc w:val="center"/>
        <w:tblLook w:val="04A0" w:firstRow="1" w:lastRow="0" w:firstColumn="1" w:lastColumn="0" w:noHBand="0" w:noVBand="1"/>
      </w:tblPr>
      <w:tblGrid>
        <w:gridCol w:w="1941"/>
        <w:gridCol w:w="1095"/>
        <w:gridCol w:w="1095"/>
        <w:gridCol w:w="1374"/>
        <w:gridCol w:w="1110"/>
        <w:gridCol w:w="1110"/>
        <w:gridCol w:w="1110"/>
      </w:tblGrid>
      <w:tr w:rsidR="007D64D4" w14:paraId="26943321" w14:textId="77777777" w:rsidTr="007D64D4">
        <w:trPr>
          <w:cnfStyle w:val="100000000000" w:firstRow="1" w:lastRow="0" w:firstColumn="0" w:lastColumn="0" w:oddVBand="0" w:evenVBand="0" w:oddHBand="0" w:evenHBand="0" w:firstRowFirstColumn="0" w:firstRowLastColumn="0" w:lastRowFirstColumn="0" w:lastRowLastColumn="0"/>
          <w:trHeight w:val="321"/>
          <w:jc w:val="center"/>
        </w:trPr>
        <w:tc>
          <w:tcPr>
            <w:cnfStyle w:val="001000000000" w:firstRow="0" w:lastRow="0" w:firstColumn="1" w:lastColumn="0" w:oddVBand="0" w:evenVBand="0" w:oddHBand="0" w:evenHBand="0" w:firstRowFirstColumn="0" w:firstRowLastColumn="0" w:lastRowFirstColumn="0" w:lastRowLastColumn="0"/>
            <w:tcW w:w="1941" w:type="dxa"/>
            <w:vMerge w:val="restart"/>
            <w:vAlign w:val="bottom"/>
          </w:tcPr>
          <w:p w14:paraId="42FE02B3" w14:textId="77777777" w:rsidR="007D64D4" w:rsidRPr="00AD0495" w:rsidRDefault="007D64D4" w:rsidP="007D64D4">
            <w:pPr>
              <w:spacing w:line="276" w:lineRule="auto"/>
              <w:jc w:val="center"/>
              <w:rPr>
                <w:rFonts w:ascii="Times New Roman" w:eastAsia="Times New Roman" w:hAnsi="Times New Roman" w:cs="Times New Roman"/>
                <w:b w:val="0"/>
                <w:bCs w:val="0"/>
                <w:sz w:val="20"/>
                <w:szCs w:val="20"/>
              </w:rPr>
            </w:pPr>
            <w:r w:rsidRPr="00AD0495">
              <w:rPr>
                <w:rFonts w:ascii="Times New Roman" w:eastAsia="Times New Roman" w:hAnsi="Times New Roman" w:cs="Times New Roman"/>
                <w:sz w:val="20"/>
                <w:szCs w:val="20"/>
              </w:rPr>
              <w:t>Indicador</w:t>
            </w:r>
          </w:p>
          <w:p w14:paraId="0D7B8101" w14:textId="137A1329" w:rsidR="007D64D4" w:rsidRPr="00AD0495" w:rsidRDefault="007D64D4" w:rsidP="007D64D4">
            <w:pPr>
              <w:spacing w:line="276" w:lineRule="auto"/>
              <w:jc w:val="center"/>
              <w:rPr>
                <w:rFonts w:ascii="Times New Roman" w:eastAsia="Times New Roman" w:hAnsi="Times New Roman" w:cs="Times New Roman"/>
                <w:sz w:val="20"/>
                <w:szCs w:val="20"/>
              </w:rPr>
            </w:pPr>
          </w:p>
        </w:tc>
        <w:tc>
          <w:tcPr>
            <w:tcW w:w="2190" w:type="dxa"/>
            <w:gridSpan w:val="2"/>
          </w:tcPr>
          <w:p w14:paraId="5610AA06" w14:textId="77777777" w:rsidR="007D64D4" w:rsidRPr="00AD0495" w:rsidRDefault="007D64D4" w:rsidP="00AD0495">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Instancia 1</w:t>
            </w:r>
          </w:p>
        </w:tc>
        <w:tc>
          <w:tcPr>
            <w:tcW w:w="2484" w:type="dxa"/>
            <w:gridSpan w:val="2"/>
          </w:tcPr>
          <w:p w14:paraId="58579DE4" w14:textId="0AB6E946" w:rsidR="007D64D4" w:rsidRPr="00AD0495" w:rsidRDefault="007D64D4" w:rsidP="00AD0495">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Instancia 2</w:t>
            </w:r>
          </w:p>
        </w:tc>
        <w:tc>
          <w:tcPr>
            <w:tcW w:w="2220" w:type="dxa"/>
            <w:gridSpan w:val="2"/>
          </w:tcPr>
          <w:p w14:paraId="34511B61" w14:textId="77777777" w:rsidR="007D64D4" w:rsidRPr="00AD0495" w:rsidRDefault="007D64D4" w:rsidP="00AD0495">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Instancia 3</w:t>
            </w:r>
          </w:p>
        </w:tc>
      </w:tr>
      <w:tr w:rsidR="007D64D4" w14:paraId="658A940A" w14:textId="77777777" w:rsidTr="00AD0495">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41" w:type="dxa"/>
            <w:vMerge/>
          </w:tcPr>
          <w:p w14:paraId="1E7A3921" w14:textId="045B70AB" w:rsidR="007D64D4" w:rsidRPr="00AD0495" w:rsidRDefault="007D64D4" w:rsidP="00AD0495">
            <w:pPr>
              <w:spacing w:line="276" w:lineRule="auto"/>
              <w:jc w:val="center"/>
              <w:rPr>
                <w:rFonts w:ascii="Times New Roman" w:eastAsia="Times New Roman" w:hAnsi="Times New Roman" w:cs="Times New Roman"/>
                <w:sz w:val="20"/>
                <w:szCs w:val="20"/>
              </w:rPr>
            </w:pPr>
          </w:p>
        </w:tc>
        <w:tc>
          <w:tcPr>
            <w:tcW w:w="1095" w:type="dxa"/>
          </w:tcPr>
          <w:p w14:paraId="51EE6D0C"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GAMS</w:t>
            </w:r>
          </w:p>
        </w:tc>
        <w:tc>
          <w:tcPr>
            <w:tcW w:w="1095" w:type="dxa"/>
          </w:tcPr>
          <w:p w14:paraId="42DA38D4"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GA+VNS</w:t>
            </w:r>
          </w:p>
        </w:tc>
        <w:tc>
          <w:tcPr>
            <w:tcW w:w="1374" w:type="dxa"/>
          </w:tcPr>
          <w:p w14:paraId="48C30431"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GAMS</w:t>
            </w:r>
          </w:p>
        </w:tc>
        <w:tc>
          <w:tcPr>
            <w:tcW w:w="1110" w:type="dxa"/>
          </w:tcPr>
          <w:p w14:paraId="7C84AA35"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GA+VNS</w:t>
            </w:r>
          </w:p>
        </w:tc>
        <w:tc>
          <w:tcPr>
            <w:tcW w:w="1110" w:type="dxa"/>
          </w:tcPr>
          <w:p w14:paraId="0882AE5D"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GAMS</w:t>
            </w:r>
          </w:p>
        </w:tc>
        <w:tc>
          <w:tcPr>
            <w:tcW w:w="1110" w:type="dxa"/>
          </w:tcPr>
          <w:p w14:paraId="1867EA0C" w14:textId="77777777" w:rsidR="007D64D4" w:rsidRPr="00AD0495" w:rsidRDefault="007D64D4"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GA+VNS</w:t>
            </w:r>
          </w:p>
        </w:tc>
      </w:tr>
      <w:tr w:rsidR="00AD0495" w14:paraId="55471CF5"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1941" w:type="dxa"/>
          </w:tcPr>
          <w:p w14:paraId="105E40FE"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 xml:space="preserve">Función </w:t>
            </w:r>
            <w:r w:rsidRPr="00AD0495">
              <w:rPr>
                <w:rFonts w:ascii="Times New Roman" w:eastAsia="Times New Roman" w:hAnsi="Times New Roman" w:cs="Times New Roman"/>
                <w:b w:val="0"/>
                <w:bCs w:val="0"/>
                <w:sz w:val="20"/>
                <w:szCs w:val="20"/>
              </w:rPr>
              <w:t>Objetivo Z</w:t>
            </w:r>
          </w:p>
        </w:tc>
        <w:tc>
          <w:tcPr>
            <w:tcW w:w="1095" w:type="dxa"/>
          </w:tcPr>
          <w:p w14:paraId="0AEFFF55"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1.101,2</w:t>
            </w:r>
          </w:p>
        </w:tc>
        <w:tc>
          <w:tcPr>
            <w:tcW w:w="1095" w:type="dxa"/>
          </w:tcPr>
          <w:p w14:paraId="3423160E"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1.101,2</w:t>
            </w:r>
          </w:p>
        </w:tc>
        <w:tc>
          <w:tcPr>
            <w:tcW w:w="1374" w:type="dxa"/>
          </w:tcPr>
          <w:p w14:paraId="4111D713"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505,2</w:t>
            </w:r>
          </w:p>
        </w:tc>
        <w:tc>
          <w:tcPr>
            <w:tcW w:w="1110" w:type="dxa"/>
          </w:tcPr>
          <w:p w14:paraId="6474D263"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505,2</w:t>
            </w:r>
          </w:p>
        </w:tc>
        <w:tc>
          <w:tcPr>
            <w:tcW w:w="1110" w:type="dxa"/>
          </w:tcPr>
          <w:p w14:paraId="70B7FBAD"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892,8</w:t>
            </w:r>
          </w:p>
        </w:tc>
        <w:tc>
          <w:tcPr>
            <w:tcW w:w="1110" w:type="dxa"/>
          </w:tcPr>
          <w:p w14:paraId="5D3F0246"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892,8</w:t>
            </w:r>
          </w:p>
        </w:tc>
      </w:tr>
      <w:tr w:rsidR="00AD0495" w14:paraId="5A21CF6E" w14:textId="77777777" w:rsidTr="00AD0495">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41" w:type="dxa"/>
            <w:shd w:val="clear" w:color="auto" w:fill="auto"/>
          </w:tcPr>
          <w:p w14:paraId="242EC191"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b w:val="0"/>
                <w:bCs w:val="0"/>
                <w:sz w:val="20"/>
                <w:szCs w:val="20"/>
              </w:rPr>
              <w:t>Costo transporte</w:t>
            </w:r>
          </w:p>
        </w:tc>
        <w:tc>
          <w:tcPr>
            <w:tcW w:w="1095" w:type="dxa"/>
            <w:shd w:val="clear" w:color="auto" w:fill="auto"/>
          </w:tcPr>
          <w:p w14:paraId="30C493FF"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201,0</w:t>
            </w:r>
          </w:p>
        </w:tc>
        <w:tc>
          <w:tcPr>
            <w:tcW w:w="1095" w:type="dxa"/>
            <w:shd w:val="clear" w:color="auto" w:fill="auto"/>
          </w:tcPr>
          <w:p w14:paraId="006E5995"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201,0</w:t>
            </w:r>
          </w:p>
        </w:tc>
        <w:tc>
          <w:tcPr>
            <w:tcW w:w="1374" w:type="dxa"/>
            <w:shd w:val="clear" w:color="auto" w:fill="auto"/>
          </w:tcPr>
          <w:p w14:paraId="246F6898"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133,2</w:t>
            </w:r>
          </w:p>
        </w:tc>
        <w:tc>
          <w:tcPr>
            <w:tcW w:w="1110" w:type="dxa"/>
            <w:shd w:val="clear" w:color="auto" w:fill="auto"/>
          </w:tcPr>
          <w:p w14:paraId="610C634A"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133,2</w:t>
            </w:r>
          </w:p>
        </w:tc>
        <w:tc>
          <w:tcPr>
            <w:tcW w:w="1110" w:type="dxa"/>
            <w:shd w:val="clear" w:color="auto" w:fill="auto"/>
          </w:tcPr>
          <w:p w14:paraId="3349EB95"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163,8</w:t>
            </w:r>
          </w:p>
        </w:tc>
        <w:tc>
          <w:tcPr>
            <w:tcW w:w="1110" w:type="dxa"/>
            <w:shd w:val="clear" w:color="auto" w:fill="auto"/>
          </w:tcPr>
          <w:p w14:paraId="35DF7F42"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163,8</w:t>
            </w:r>
          </w:p>
        </w:tc>
      </w:tr>
      <w:tr w:rsidR="00AD0495" w14:paraId="7311F26B"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1941" w:type="dxa"/>
          </w:tcPr>
          <w:p w14:paraId="5E1FA19A"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b w:val="0"/>
                <w:bCs w:val="0"/>
                <w:sz w:val="20"/>
                <w:szCs w:val="20"/>
              </w:rPr>
              <w:t>Penalización tiempo</w:t>
            </w:r>
          </w:p>
        </w:tc>
        <w:tc>
          <w:tcPr>
            <w:tcW w:w="1095" w:type="dxa"/>
          </w:tcPr>
          <w:p w14:paraId="7E876756"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36,0</w:t>
            </w:r>
          </w:p>
        </w:tc>
        <w:tc>
          <w:tcPr>
            <w:tcW w:w="1095" w:type="dxa"/>
          </w:tcPr>
          <w:p w14:paraId="2B9438A4"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36,0</w:t>
            </w:r>
          </w:p>
        </w:tc>
        <w:tc>
          <w:tcPr>
            <w:tcW w:w="1374" w:type="dxa"/>
          </w:tcPr>
          <w:p w14:paraId="704DC2B8"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30,0</w:t>
            </w:r>
          </w:p>
        </w:tc>
        <w:tc>
          <w:tcPr>
            <w:tcW w:w="1110" w:type="dxa"/>
          </w:tcPr>
          <w:p w14:paraId="7233F032"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30,0</w:t>
            </w:r>
          </w:p>
        </w:tc>
        <w:tc>
          <w:tcPr>
            <w:tcW w:w="1110" w:type="dxa"/>
          </w:tcPr>
          <w:p w14:paraId="4D92A8F9"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42,0</w:t>
            </w:r>
          </w:p>
        </w:tc>
        <w:tc>
          <w:tcPr>
            <w:tcW w:w="1110" w:type="dxa"/>
          </w:tcPr>
          <w:p w14:paraId="0E692736"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42,0</w:t>
            </w:r>
          </w:p>
        </w:tc>
      </w:tr>
      <w:tr w:rsidR="00AD0495" w14:paraId="3EEBDDDB" w14:textId="77777777" w:rsidTr="00AD0495">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41" w:type="dxa"/>
            <w:shd w:val="clear" w:color="auto" w:fill="auto"/>
          </w:tcPr>
          <w:p w14:paraId="128DEEBB"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b w:val="0"/>
                <w:bCs w:val="0"/>
                <w:sz w:val="20"/>
                <w:szCs w:val="20"/>
              </w:rPr>
              <w:t>Costo deterioro</w:t>
            </w:r>
          </w:p>
        </w:tc>
        <w:tc>
          <w:tcPr>
            <w:tcW w:w="1095" w:type="dxa"/>
            <w:shd w:val="clear" w:color="auto" w:fill="auto"/>
          </w:tcPr>
          <w:p w14:paraId="6A0C3926"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864,2</w:t>
            </w:r>
          </w:p>
        </w:tc>
        <w:tc>
          <w:tcPr>
            <w:tcW w:w="1095" w:type="dxa"/>
            <w:shd w:val="clear" w:color="auto" w:fill="auto"/>
          </w:tcPr>
          <w:p w14:paraId="71F95000"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864,2</w:t>
            </w:r>
          </w:p>
        </w:tc>
        <w:tc>
          <w:tcPr>
            <w:tcW w:w="1374" w:type="dxa"/>
            <w:shd w:val="clear" w:color="auto" w:fill="auto"/>
          </w:tcPr>
          <w:p w14:paraId="047F111B"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342,0</w:t>
            </w:r>
          </w:p>
        </w:tc>
        <w:tc>
          <w:tcPr>
            <w:tcW w:w="1110" w:type="dxa"/>
            <w:shd w:val="clear" w:color="auto" w:fill="auto"/>
          </w:tcPr>
          <w:p w14:paraId="19BFEB17"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342,0</w:t>
            </w:r>
          </w:p>
        </w:tc>
        <w:tc>
          <w:tcPr>
            <w:tcW w:w="1110" w:type="dxa"/>
            <w:shd w:val="clear" w:color="auto" w:fill="auto"/>
          </w:tcPr>
          <w:p w14:paraId="72AA8042"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687,0</w:t>
            </w:r>
          </w:p>
        </w:tc>
        <w:tc>
          <w:tcPr>
            <w:tcW w:w="1110" w:type="dxa"/>
            <w:shd w:val="clear" w:color="auto" w:fill="auto"/>
          </w:tcPr>
          <w:p w14:paraId="120758F1"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687,0</w:t>
            </w:r>
          </w:p>
        </w:tc>
      </w:tr>
      <w:tr w:rsidR="00AD0495" w14:paraId="6BA8E887"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1941" w:type="dxa"/>
          </w:tcPr>
          <w:p w14:paraId="79AAFF42"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b w:val="0"/>
                <w:bCs w:val="0"/>
                <w:sz w:val="20"/>
                <w:szCs w:val="20"/>
              </w:rPr>
              <w:t>Solución factible</w:t>
            </w:r>
          </w:p>
        </w:tc>
        <w:tc>
          <w:tcPr>
            <w:tcW w:w="1095" w:type="dxa"/>
          </w:tcPr>
          <w:p w14:paraId="300F8BFA"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c>
          <w:tcPr>
            <w:tcW w:w="1095" w:type="dxa"/>
          </w:tcPr>
          <w:p w14:paraId="5F79B92E"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c>
          <w:tcPr>
            <w:tcW w:w="1374" w:type="dxa"/>
          </w:tcPr>
          <w:p w14:paraId="5BC1FEDD"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c>
          <w:tcPr>
            <w:tcW w:w="1110" w:type="dxa"/>
          </w:tcPr>
          <w:p w14:paraId="3C5B465E"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c>
          <w:tcPr>
            <w:tcW w:w="1110" w:type="dxa"/>
          </w:tcPr>
          <w:p w14:paraId="14A75513"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c>
          <w:tcPr>
            <w:tcW w:w="1110" w:type="dxa"/>
          </w:tcPr>
          <w:p w14:paraId="727773F8" w14:textId="77777777" w:rsidR="00AD0495" w:rsidRPr="00AD0495" w:rsidRDefault="00AD0495" w:rsidP="00AD0495">
            <w:pPr>
              <w:spacing w:line="276" w:lineRule="auto"/>
              <w:jc w:val="center"/>
              <w:cnfStyle w:val="000000000000" w:firstRow="0" w:lastRow="0" w:firstColumn="0" w:lastColumn="0" w:oddVBand="0" w:evenVBand="0" w:oddHBand="0" w:evenHBand="0" w:firstRowFirstColumn="0" w:firstRowLastColumn="0" w:lastRowFirstColumn="0" w:lastRowLastColumn="0"/>
            </w:pPr>
            <w:r w:rsidRPr="00AD0495">
              <w:rPr>
                <w:rFonts w:ascii="Segoe UI Symbol" w:hAnsi="Segoe UI Symbol" w:cs="Segoe UI Symbol"/>
              </w:rPr>
              <w:t>✓</w:t>
            </w:r>
          </w:p>
        </w:tc>
      </w:tr>
      <w:tr w:rsidR="00AD0495" w14:paraId="61709340" w14:textId="77777777" w:rsidTr="00AD0495">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1941" w:type="dxa"/>
            <w:shd w:val="clear" w:color="auto" w:fill="auto"/>
          </w:tcPr>
          <w:p w14:paraId="49ED7190" w14:textId="77777777" w:rsidR="00AD0495" w:rsidRPr="00AD0495" w:rsidRDefault="00AD0495" w:rsidP="00AD0495">
            <w:pPr>
              <w:spacing w:line="276" w:lineRule="auto"/>
              <w:jc w:val="center"/>
              <w:rPr>
                <w:rFonts w:ascii="Times New Roman" w:eastAsia="Times New Roman" w:hAnsi="Times New Roman" w:cs="Times New Roman"/>
                <w:sz w:val="20"/>
                <w:szCs w:val="20"/>
              </w:rPr>
            </w:pPr>
            <w:r w:rsidRPr="00AD0495">
              <w:rPr>
                <w:rFonts w:ascii="Times New Roman" w:eastAsia="Times New Roman" w:hAnsi="Times New Roman" w:cs="Times New Roman"/>
                <w:b w:val="0"/>
                <w:bCs w:val="0"/>
                <w:sz w:val="20"/>
                <w:szCs w:val="20"/>
              </w:rPr>
              <w:t>Gap (%)</w:t>
            </w:r>
          </w:p>
        </w:tc>
        <w:tc>
          <w:tcPr>
            <w:tcW w:w="2190" w:type="dxa"/>
            <w:gridSpan w:val="2"/>
            <w:shd w:val="clear" w:color="auto" w:fill="auto"/>
          </w:tcPr>
          <w:p w14:paraId="352A7828"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0,0%</w:t>
            </w:r>
          </w:p>
        </w:tc>
        <w:tc>
          <w:tcPr>
            <w:tcW w:w="2484" w:type="dxa"/>
            <w:gridSpan w:val="2"/>
            <w:shd w:val="clear" w:color="auto" w:fill="auto"/>
          </w:tcPr>
          <w:p w14:paraId="39505E03"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0,0%</w:t>
            </w:r>
          </w:p>
        </w:tc>
        <w:tc>
          <w:tcPr>
            <w:tcW w:w="2220" w:type="dxa"/>
            <w:gridSpan w:val="2"/>
            <w:shd w:val="clear" w:color="auto" w:fill="auto"/>
          </w:tcPr>
          <w:p w14:paraId="5B337DDE" w14:textId="77777777" w:rsidR="00AD0495" w:rsidRPr="00AD0495" w:rsidRDefault="00AD0495" w:rsidP="00AD0495">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AD0495">
              <w:rPr>
                <w:rFonts w:ascii="Times New Roman" w:eastAsia="Times New Roman" w:hAnsi="Times New Roman" w:cs="Times New Roman"/>
                <w:sz w:val="20"/>
                <w:szCs w:val="20"/>
              </w:rPr>
              <w:t>0,0%</w:t>
            </w:r>
          </w:p>
        </w:tc>
      </w:tr>
    </w:tbl>
    <w:p w14:paraId="7EFC96C7" w14:textId="6F7171CA" w:rsidR="00307F7F" w:rsidRDefault="74696E5D" w:rsidP="74696E5D">
      <w:pPr>
        <w:spacing w:line="276" w:lineRule="auto"/>
        <w:jc w:val="both"/>
        <w:rPr>
          <w:sz w:val="24"/>
          <w:szCs w:val="24"/>
          <w:lang w:val="es-CO"/>
        </w:rPr>
      </w:pPr>
      <w:r w:rsidRPr="74696E5D">
        <w:rPr>
          <w:sz w:val="24"/>
          <w:szCs w:val="24"/>
          <w:lang w:val="es-CO"/>
        </w:rPr>
        <w:t>Dado que el método exacto deja de ser computacionalmente viable al incrementar el tamaño del problema, se evaluó únicamente el algoritmo en instancia de mayor escala. El GA+VNS mantuvo las soluciones encontradas en instancias de 12, 20 y 50 clientes, con tiempos de cómputo crecientes entre instancias, comportamiento esperado debido a la naturaleza NP-hard del problema. En la Tabla 3, se presentan los resultados de las instancias de mayor escala alcanzados con el algoritmo hibrido corrido en un equipo con procesador Inter Core i5-1235U de 12ª generación (1,30 GHz) y 24,0 GB de RAM.</w:t>
      </w:r>
    </w:p>
    <w:p w14:paraId="0AC92857" w14:textId="719AF653" w:rsidR="00AE332C" w:rsidRPr="00AE332C" w:rsidRDefault="00AE332C" w:rsidP="00AE332C">
      <w:pPr>
        <w:spacing w:line="276" w:lineRule="auto"/>
        <w:ind w:left="851" w:hanging="851"/>
        <w:jc w:val="right"/>
        <w:rPr>
          <w:sz w:val="24"/>
          <w:szCs w:val="24"/>
          <w:lang w:val="en-US"/>
        </w:rPr>
      </w:pPr>
      <w:r w:rsidRPr="00526A3E">
        <w:rPr>
          <w:b/>
          <w:sz w:val="24"/>
          <w:szCs w:val="24"/>
          <w:lang w:val="en-US"/>
        </w:rPr>
        <w:t xml:space="preserve">Table </w:t>
      </w:r>
      <w:r>
        <w:rPr>
          <w:b/>
          <w:sz w:val="24"/>
          <w:szCs w:val="24"/>
          <w:lang w:val="en-US"/>
        </w:rPr>
        <w:t>3</w:t>
      </w:r>
      <w:r w:rsidRPr="00526A3E">
        <w:rPr>
          <w:b/>
          <w:sz w:val="24"/>
          <w:szCs w:val="24"/>
          <w:lang w:val="en-US"/>
        </w:rPr>
        <w:tab/>
      </w:r>
      <w:r>
        <w:rPr>
          <w:i/>
          <w:iCs/>
          <w:sz w:val="24"/>
          <w:szCs w:val="24"/>
        </w:rPr>
        <w:t>Resultados del</w:t>
      </w:r>
      <w:r w:rsidRPr="00AD0495">
        <w:rPr>
          <w:i/>
          <w:iCs/>
          <w:sz w:val="24"/>
          <w:szCs w:val="24"/>
        </w:rPr>
        <w:t xml:space="preserve"> GA+VNS</w:t>
      </w:r>
      <w:r>
        <w:rPr>
          <w:i/>
          <w:iCs/>
          <w:sz w:val="24"/>
          <w:szCs w:val="24"/>
        </w:rPr>
        <w:t xml:space="preserve"> en instancias de mayor escala</w:t>
      </w:r>
      <w:r w:rsidRPr="00AD0495">
        <w:rPr>
          <w:i/>
          <w:iCs/>
          <w:sz w:val="24"/>
          <w:szCs w:val="24"/>
        </w:rPr>
        <w:t>.</w:t>
      </w:r>
    </w:p>
    <w:tbl>
      <w:tblPr>
        <w:tblStyle w:val="Tabladelista2"/>
        <w:tblW w:w="0" w:type="auto"/>
        <w:jc w:val="center"/>
        <w:tblLook w:val="04A0" w:firstRow="1" w:lastRow="0" w:firstColumn="1" w:lastColumn="0" w:noHBand="0" w:noVBand="1"/>
      </w:tblPr>
      <w:tblGrid>
        <w:gridCol w:w="2085"/>
        <w:gridCol w:w="1365"/>
        <w:gridCol w:w="1470"/>
        <w:gridCol w:w="1470"/>
      </w:tblGrid>
      <w:tr w:rsidR="007D64D4" w14:paraId="5529C50A" w14:textId="77777777">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085" w:type="dxa"/>
          </w:tcPr>
          <w:p w14:paraId="2F909EB9"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Indicador</w:t>
            </w:r>
          </w:p>
        </w:tc>
        <w:tc>
          <w:tcPr>
            <w:tcW w:w="1365" w:type="dxa"/>
          </w:tcPr>
          <w:p w14:paraId="5A25F1B4" w14:textId="645EDDCA" w:rsidR="007D64D4" w:rsidRPr="007D64D4" w:rsidRDefault="007D64D4" w:rsidP="007D64D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Ins</w:t>
            </w:r>
            <w:r>
              <w:rPr>
                <w:rFonts w:ascii="Times New Roman" w:eastAsia="Times New Roman" w:hAnsi="Times New Roman" w:cs="Times New Roman"/>
                <w:sz w:val="20"/>
                <w:szCs w:val="20"/>
              </w:rPr>
              <w:t>.</w:t>
            </w:r>
            <w:r w:rsidRPr="007D64D4">
              <w:rPr>
                <w:rFonts w:ascii="Times New Roman" w:eastAsia="Times New Roman" w:hAnsi="Times New Roman" w:cs="Times New Roman"/>
                <w:sz w:val="20"/>
                <w:szCs w:val="20"/>
              </w:rPr>
              <w:t xml:space="preserve"> 4</w:t>
            </w:r>
            <w:r>
              <w:rPr>
                <w:rFonts w:ascii="Times New Roman" w:eastAsia="Times New Roman" w:hAnsi="Times New Roman" w:cs="Times New Roman"/>
                <w:sz w:val="20"/>
                <w:szCs w:val="20"/>
              </w:rPr>
              <w:t xml:space="preserve"> (12 cl.)</w:t>
            </w:r>
          </w:p>
        </w:tc>
        <w:tc>
          <w:tcPr>
            <w:tcW w:w="1470" w:type="dxa"/>
          </w:tcPr>
          <w:p w14:paraId="7CB65FB4" w14:textId="101313CF" w:rsidR="007D64D4" w:rsidRPr="007D64D4" w:rsidRDefault="007D64D4" w:rsidP="007D64D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Ins</w:t>
            </w:r>
            <w:r>
              <w:rPr>
                <w:rFonts w:ascii="Times New Roman" w:eastAsia="Times New Roman" w:hAnsi="Times New Roman" w:cs="Times New Roman"/>
                <w:sz w:val="20"/>
                <w:szCs w:val="20"/>
              </w:rPr>
              <w:t>.</w:t>
            </w:r>
            <w:r w:rsidRPr="007D64D4">
              <w:rPr>
                <w:rFonts w:ascii="Times New Roman" w:eastAsia="Times New Roman" w:hAnsi="Times New Roman" w:cs="Times New Roman"/>
                <w:sz w:val="20"/>
                <w:szCs w:val="20"/>
              </w:rPr>
              <w:t xml:space="preserve"> 5</w:t>
            </w:r>
            <w:r>
              <w:rPr>
                <w:rFonts w:ascii="Times New Roman" w:eastAsia="Times New Roman" w:hAnsi="Times New Roman" w:cs="Times New Roman"/>
                <w:sz w:val="20"/>
                <w:szCs w:val="20"/>
              </w:rPr>
              <w:t xml:space="preserve"> (20cl.)</w:t>
            </w:r>
          </w:p>
        </w:tc>
        <w:tc>
          <w:tcPr>
            <w:tcW w:w="1470" w:type="dxa"/>
          </w:tcPr>
          <w:p w14:paraId="7B826A02" w14:textId="75E3980D" w:rsidR="007D64D4" w:rsidRPr="007D64D4" w:rsidRDefault="007D64D4" w:rsidP="007D64D4">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Ins</w:t>
            </w:r>
            <w:r>
              <w:rPr>
                <w:rFonts w:ascii="Times New Roman" w:eastAsia="Times New Roman" w:hAnsi="Times New Roman" w:cs="Times New Roman"/>
                <w:sz w:val="20"/>
                <w:szCs w:val="20"/>
              </w:rPr>
              <w:t>.</w:t>
            </w:r>
            <w:r w:rsidRPr="007D64D4">
              <w:rPr>
                <w:rFonts w:ascii="Times New Roman" w:eastAsia="Times New Roman" w:hAnsi="Times New Roman" w:cs="Times New Roman"/>
                <w:sz w:val="20"/>
                <w:szCs w:val="20"/>
              </w:rPr>
              <w:t xml:space="preserve"> 6</w:t>
            </w:r>
            <w:r>
              <w:rPr>
                <w:rFonts w:ascii="Times New Roman" w:eastAsia="Times New Roman" w:hAnsi="Times New Roman" w:cs="Times New Roman"/>
                <w:sz w:val="20"/>
                <w:szCs w:val="20"/>
              </w:rPr>
              <w:t xml:space="preserve"> (50cl)</w:t>
            </w:r>
          </w:p>
        </w:tc>
      </w:tr>
      <w:tr w:rsidR="007D64D4" w14:paraId="2EB1A710" w14:textId="77777777" w:rsidTr="007D64D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085" w:type="dxa"/>
            <w:shd w:val="clear" w:color="auto" w:fill="auto"/>
          </w:tcPr>
          <w:p w14:paraId="3E78E347"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Función Objetivo Z</w:t>
            </w:r>
          </w:p>
        </w:tc>
        <w:tc>
          <w:tcPr>
            <w:tcW w:w="1365" w:type="dxa"/>
            <w:shd w:val="clear" w:color="auto" w:fill="auto"/>
          </w:tcPr>
          <w:p w14:paraId="3EB4020B"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2.290,6</w:t>
            </w:r>
          </w:p>
        </w:tc>
        <w:tc>
          <w:tcPr>
            <w:tcW w:w="1470" w:type="dxa"/>
            <w:shd w:val="clear" w:color="auto" w:fill="auto"/>
          </w:tcPr>
          <w:p w14:paraId="1ABF4560"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8.240,0</w:t>
            </w:r>
          </w:p>
        </w:tc>
        <w:tc>
          <w:tcPr>
            <w:tcW w:w="1470" w:type="dxa"/>
            <w:shd w:val="clear" w:color="auto" w:fill="auto"/>
          </w:tcPr>
          <w:p w14:paraId="36D54480"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25,713,4</w:t>
            </w:r>
          </w:p>
        </w:tc>
      </w:tr>
      <w:tr w:rsidR="007D64D4" w14:paraId="552D6602"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085" w:type="dxa"/>
          </w:tcPr>
          <w:p w14:paraId="7062CC01"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Costo transporte</w:t>
            </w:r>
          </w:p>
        </w:tc>
        <w:tc>
          <w:tcPr>
            <w:tcW w:w="1365" w:type="dxa"/>
          </w:tcPr>
          <w:p w14:paraId="19392F3D"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417</w:t>
            </w:r>
          </w:p>
        </w:tc>
        <w:tc>
          <w:tcPr>
            <w:tcW w:w="1470" w:type="dxa"/>
          </w:tcPr>
          <w:p w14:paraId="41D5E7CA"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585</w:t>
            </w:r>
          </w:p>
        </w:tc>
        <w:tc>
          <w:tcPr>
            <w:tcW w:w="1470" w:type="dxa"/>
          </w:tcPr>
          <w:p w14:paraId="462A05CD"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2.040</w:t>
            </w:r>
          </w:p>
        </w:tc>
      </w:tr>
      <w:tr w:rsidR="007D64D4" w14:paraId="0C110EB4" w14:textId="77777777" w:rsidTr="007D64D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085" w:type="dxa"/>
            <w:shd w:val="clear" w:color="auto" w:fill="auto"/>
          </w:tcPr>
          <w:p w14:paraId="49AF4114"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Penalización tiempo</w:t>
            </w:r>
          </w:p>
        </w:tc>
        <w:tc>
          <w:tcPr>
            <w:tcW w:w="1365" w:type="dxa"/>
            <w:shd w:val="clear" w:color="auto" w:fill="auto"/>
          </w:tcPr>
          <w:p w14:paraId="63607AC0"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80</w:t>
            </w:r>
          </w:p>
        </w:tc>
        <w:tc>
          <w:tcPr>
            <w:tcW w:w="1470" w:type="dxa"/>
            <w:shd w:val="clear" w:color="auto" w:fill="auto"/>
          </w:tcPr>
          <w:p w14:paraId="0751F377"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136</w:t>
            </w:r>
          </w:p>
        </w:tc>
        <w:tc>
          <w:tcPr>
            <w:tcW w:w="1470" w:type="dxa"/>
            <w:shd w:val="clear" w:color="auto" w:fill="auto"/>
          </w:tcPr>
          <w:p w14:paraId="6DF5DC4B"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216</w:t>
            </w:r>
          </w:p>
        </w:tc>
      </w:tr>
      <w:tr w:rsidR="007D64D4" w14:paraId="1980299C"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085" w:type="dxa"/>
          </w:tcPr>
          <w:p w14:paraId="056DC0C6"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Costo deterioro</w:t>
            </w:r>
          </w:p>
        </w:tc>
        <w:tc>
          <w:tcPr>
            <w:tcW w:w="1365" w:type="dxa"/>
          </w:tcPr>
          <w:p w14:paraId="5E8913F1"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1793,6</w:t>
            </w:r>
          </w:p>
        </w:tc>
        <w:tc>
          <w:tcPr>
            <w:tcW w:w="1470" w:type="dxa"/>
          </w:tcPr>
          <w:p w14:paraId="4BCEDE3D"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7.519</w:t>
            </w:r>
          </w:p>
        </w:tc>
        <w:tc>
          <w:tcPr>
            <w:tcW w:w="1470" w:type="dxa"/>
          </w:tcPr>
          <w:p w14:paraId="5A30B442"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23.457</w:t>
            </w:r>
          </w:p>
        </w:tc>
      </w:tr>
      <w:tr w:rsidR="007D64D4" w14:paraId="0869EDD7" w14:textId="77777777" w:rsidTr="007D64D4">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085" w:type="dxa"/>
            <w:shd w:val="clear" w:color="auto" w:fill="auto"/>
          </w:tcPr>
          <w:p w14:paraId="64C91325"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Solución factible</w:t>
            </w:r>
          </w:p>
        </w:tc>
        <w:tc>
          <w:tcPr>
            <w:tcW w:w="1365" w:type="dxa"/>
            <w:shd w:val="clear" w:color="auto" w:fill="auto"/>
          </w:tcPr>
          <w:p w14:paraId="10F06B9B"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Segoe UI Symbol" w:eastAsia="Times New Roman" w:hAnsi="Segoe UI Symbol" w:cs="Segoe UI Symbol"/>
                <w:sz w:val="20"/>
                <w:szCs w:val="20"/>
              </w:rPr>
              <w:t>✓</w:t>
            </w:r>
          </w:p>
        </w:tc>
        <w:tc>
          <w:tcPr>
            <w:tcW w:w="1470" w:type="dxa"/>
            <w:shd w:val="clear" w:color="auto" w:fill="auto"/>
          </w:tcPr>
          <w:p w14:paraId="725CC1C4"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Segoe UI Symbol" w:eastAsia="Times New Roman" w:hAnsi="Segoe UI Symbol" w:cs="Segoe UI Symbol"/>
                <w:sz w:val="20"/>
                <w:szCs w:val="20"/>
              </w:rPr>
              <w:t>✓</w:t>
            </w:r>
          </w:p>
        </w:tc>
        <w:tc>
          <w:tcPr>
            <w:tcW w:w="1470" w:type="dxa"/>
            <w:shd w:val="clear" w:color="auto" w:fill="auto"/>
          </w:tcPr>
          <w:p w14:paraId="6B827FB3" w14:textId="77777777" w:rsidR="007D64D4" w:rsidRPr="007D64D4" w:rsidRDefault="007D64D4" w:rsidP="007D64D4">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7D64D4">
              <w:rPr>
                <w:rFonts w:ascii="Segoe UI Symbol" w:eastAsia="Times New Roman" w:hAnsi="Segoe UI Symbol" w:cs="Segoe UI Symbol"/>
                <w:sz w:val="20"/>
                <w:szCs w:val="20"/>
              </w:rPr>
              <w:t>✓</w:t>
            </w:r>
          </w:p>
        </w:tc>
      </w:tr>
      <w:tr w:rsidR="007D64D4" w14:paraId="2945CF7A"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085" w:type="dxa"/>
          </w:tcPr>
          <w:p w14:paraId="62D615AA" w14:textId="77777777" w:rsidR="007D64D4" w:rsidRPr="007D64D4" w:rsidRDefault="007D64D4" w:rsidP="007D64D4">
            <w:pPr>
              <w:spacing w:line="276" w:lineRule="auto"/>
              <w:jc w:val="center"/>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Tiempo de cómputo</w:t>
            </w:r>
          </w:p>
        </w:tc>
        <w:tc>
          <w:tcPr>
            <w:tcW w:w="1365" w:type="dxa"/>
          </w:tcPr>
          <w:p w14:paraId="4A09FC50"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57 s</w:t>
            </w:r>
          </w:p>
        </w:tc>
        <w:tc>
          <w:tcPr>
            <w:tcW w:w="1470" w:type="dxa"/>
          </w:tcPr>
          <w:p w14:paraId="7C2175EE"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3 min</w:t>
            </w:r>
          </w:p>
        </w:tc>
        <w:tc>
          <w:tcPr>
            <w:tcW w:w="1470" w:type="dxa"/>
          </w:tcPr>
          <w:p w14:paraId="2AB628BE" w14:textId="77777777" w:rsidR="007D64D4" w:rsidRPr="007D64D4" w:rsidRDefault="007D64D4" w:rsidP="007D64D4">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7D64D4">
              <w:rPr>
                <w:rFonts w:ascii="Times New Roman" w:eastAsia="Times New Roman" w:hAnsi="Times New Roman" w:cs="Times New Roman"/>
                <w:sz w:val="20"/>
                <w:szCs w:val="20"/>
              </w:rPr>
              <w:t>2 horas</w:t>
            </w:r>
          </w:p>
        </w:tc>
      </w:tr>
    </w:tbl>
    <w:p w14:paraId="3E5AD2B8" w14:textId="0EB4B666" w:rsidR="007D64D4" w:rsidRDefault="007D64D4" w:rsidP="003C06DE">
      <w:pPr>
        <w:pStyle w:val="Prrafodelista"/>
        <w:numPr>
          <w:ilvl w:val="0"/>
          <w:numId w:val="1"/>
        </w:numPr>
        <w:spacing w:after="0" w:line="276" w:lineRule="auto"/>
        <w:rPr>
          <w:rFonts w:ascii="Times New Roman" w:hAnsi="Times New Roman"/>
          <w:b/>
          <w:sz w:val="24"/>
          <w:szCs w:val="24"/>
          <w:lang w:val="es-CO"/>
        </w:rPr>
      </w:pPr>
      <w:r>
        <w:rPr>
          <w:rFonts w:ascii="Times New Roman" w:hAnsi="Times New Roman"/>
          <w:b/>
          <w:sz w:val="24"/>
          <w:szCs w:val="24"/>
          <w:lang w:val="es-CO"/>
        </w:rPr>
        <w:lastRenderedPageBreak/>
        <w:t>Caso de estudio y análisis de escenarios</w:t>
      </w:r>
    </w:p>
    <w:p w14:paraId="5F0281E6" w14:textId="1AFBA7C5" w:rsidR="007D64D4" w:rsidRDefault="002D3845" w:rsidP="007D64D4">
      <w:pPr>
        <w:spacing w:line="276" w:lineRule="auto"/>
        <w:rPr>
          <w:bCs/>
          <w:sz w:val="24"/>
          <w:szCs w:val="24"/>
          <w:lang w:val="es-MX"/>
        </w:rPr>
      </w:pPr>
      <w:r w:rsidRPr="002D3845">
        <w:rPr>
          <w:bCs/>
          <w:sz w:val="24"/>
          <w:szCs w:val="24"/>
          <w:lang w:val="es-MX"/>
        </w:rPr>
        <w:t xml:space="preserve">El modelo se aplicó casa de distribución en Bucaramanga, en dónde se contaba con un depósito en el barrio San Francisco y </w:t>
      </w:r>
      <w:r>
        <w:rPr>
          <w:bCs/>
          <w:sz w:val="24"/>
          <w:szCs w:val="24"/>
          <w:lang w:val="es-MX"/>
        </w:rPr>
        <w:t xml:space="preserve">quince restaurantes de la ciudad como clientes. Se transportan dos tipos de producto: fruta (p1) con mayor sensibilidad al tiempo y las condiciones de transporte y verduras (p2) con una tasa menor de deterioro. Se tienen disponibles cuatro vehículos heterogéneos: dos refrigerados (capacidad 60) y dos normales (capacidad 100). </w:t>
      </w:r>
      <w:r w:rsidRPr="002D3845">
        <w:rPr>
          <w:bCs/>
          <w:sz w:val="24"/>
          <w:szCs w:val="24"/>
          <w:lang w:val="es-MX"/>
        </w:rPr>
        <w:t xml:space="preserve">Las distancias y tiempos de viajes se obtuvieron por medio de la </w:t>
      </w:r>
      <w:r>
        <w:rPr>
          <w:bCs/>
          <w:sz w:val="24"/>
          <w:szCs w:val="24"/>
          <w:lang w:val="es-MX"/>
        </w:rPr>
        <w:t xml:space="preserve">API Distance Matriz de </w:t>
      </w:r>
      <w:r w:rsidRPr="00C03AB3">
        <w:rPr>
          <w:bCs/>
          <w:sz w:val="24"/>
          <w:szCs w:val="24"/>
          <w:lang w:val="es-MX"/>
        </w:rPr>
        <w:t>Google Maps</w:t>
      </w:r>
      <w:sdt>
        <w:sdtPr>
          <w:rPr>
            <w:bCs/>
            <w:sz w:val="24"/>
            <w:szCs w:val="24"/>
            <w:lang w:val="es-MX"/>
          </w:rPr>
          <w:id w:val="1504394285"/>
          <w:citation/>
        </w:sdtPr>
        <w:sdtContent>
          <w:r w:rsidR="00C03AB3" w:rsidRPr="00C03AB3">
            <w:rPr>
              <w:bCs/>
              <w:sz w:val="24"/>
              <w:szCs w:val="24"/>
              <w:lang w:val="es-MX"/>
            </w:rPr>
            <w:fldChar w:fldCharType="begin"/>
          </w:r>
          <w:r w:rsidR="00C03AB3" w:rsidRPr="00C03AB3">
            <w:rPr>
              <w:bCs/>
              <w:sz w:val="24"/>
              <w:szCs w:val="24"/>
            </w:rPr>
            <w:instrText xml:space="preserve"> CITATION Goo \l 3082 </w:instrText>
          </w:r>
          <w:r w:rsidR="00C03AB3" w:rsidRPr="00C03AB3">
            <w:rPr>
              <w:bCs/>
              <w:sz w:val="24"/>
              <w:szCs w:val="24"/>
              <w:lang w:val="es-MX"/>
            </w:rPr>
            <w:fldChar w:fldCharType="separate"/>
          </w:r>
          <w:r w:rsidR="00C03AB3" w:rsidRPr="00C03AB3">
            <w:rPr>
              <w:bCs/>
              <w:noProof/>
              <w:sz w:val="24"/>
              <w:szCs w:val="24"/>
            </w:rPr>
            <w:t xml:space="preserve"> </w:t>
          </w:r>
          <w:r w:rsidR="00C03AB3" w:rsidRPr="00C03AB3">
            <w:rPr>
              <w:noProof/>
              <w:sz w:val="24"/>
              <w:szCs w:val="24"/>
            </w:rPr>
            <w:t>[15]</w:t>
          </w:r>
          <w:r w:rsidR="00C03AB3" w:rsidRPr="00C03AB3">
            <w:rPr>
              <w:bCs/>
              <w:sz w:val="24"/>
              <w:szCs w:val="24"/>
              <w:lang w:val="es-MX"/>
            </w:rPr>
            <w:fldChar w:fldCharType="end"/>
          </w:r>
        </w:sdtContent>
      </w:sdt>
      <w:r>
        <w:rPr>
          <w:bCs/>
          <w:sz w:val="24"/>
          <w:szCs w:val="24"/>
          <w:lang w:val="es-MX"/>
        </w:rPr>
        <w:t>,</w:t>
      </w:r>
      <w:r w:rsidRPr="002D3845">
        <w:rPr>
          <w:bCs/>
          <w:sz w:val="24"/>
          <w:szCs w:val="24"/>
          <w:lang w:val="es-MX"/>
        </w:rPr>
        <w:t xml:space="preserve"> </w:t>
      </w:r>
      <w:r>
        <w:rPr>
          <w:bCs/>
          <w:sz w:val="24"/>
          <w:szCs w:val="24"/>
          <w:lang w:val="es-MX"/>
        </w:rPr>
        <w:t>q</w:t>
      </w:r>
      <w:r w:rsidRPr="002D3845">
        <w:rPr>
          <w:bCs/>
          <w:sz w:val="24"/>
          <w:szCs w:val="24"/>
          <w:lang w:val="es-MX"/>
        </w:rPr>
        <w:t>ue permite generar matrices de tiempo bajo condiciones de tráfico óptimas</w:t>
      </w:r>
      <w:r>
        <w:rPr>
          <w:bCs/>
          <w:sz w:val="24"/>
          <w:szCs w:val="24"/>
          <w:lang w:val="es-MX"/>
        </w:rPr>
        <w:t>,</w:t>
      </w:r>
      <w:r w:rsidRPr="002D3845">
        <w:rPr>
          <w:bCs/>
          <w:sz w:val="24"/>
          <w:szCs w:val="24"/>
          <w:lang w:val="es-MX"/>
        </w:rPr>
        <w:t xml:space="preserve"> esperadas y pesimistas</w:t>
      </w:r>
      <w:r>
        <w:rPr>
          <w:bCs/>
          <w:sz w:val="24"/>
          <w:szCs w:val="24"/>
          <w:lang w:val="es-MX"/>
        </w:rPr>
        <w:t>.</w:t>
      </w:r>
    </w:p>
    <w:p w14:paraId="5019FFF4" w14:textId="6745987F" w:rsidR="002D3845" w:rsidRDefault="002D3845" w:rsidP="007D64D4">
      <w:pPr>
        <w:spacing w:line="276" w:lineRule="auto"/>
        <w:rPr>
          <w:bCs/>
          <w:sz w:val="24"/>
          <w:szCs w:val="24"/>
          <w:lang w:val="es-MX"/>
        </w:rPr>
      </w:pPr>
      <w:r w:rsidRPr="002D3845">
        <w:rPr>
          <w:bCs/>
          <w:sz w:val="24"/>
          <w:szCs w:val="24"/>
          <w:lang w:val="es-MX"/>
        </w:rPr>
        <w:t>Se definieron 5 escenarios manteniendo los mismos clientes</w:t>
      </w:r>
      <w:r>
        <w:rPr>
          <w:bCs/>
          <w:sz w:val="24"/>
          <w:szCs w:val="24"/>
          <w:lang w:val="es-MX"/>
        </w:rPr>
        <w:t>:</w:t>
      </w:r>
      <w:r w:rsidRPr="002D3845">
        <w:rPr>
          <w:bCs/>
          <w:sz w:val="24"/>
          <w:szCs w:val="24"/>
          <w:lang w:val="es-MX"/>
        </w:rPr>
        <w:t xml:space="preserve"> un escenario </w:t>
      </w:r>
      <w:r>
        <w:rPr>
          <w:bCs/>
          <w:sz w:val="24"/>
          <w:szCs w:val="24"/>
          <w:lang w:val="es-MX"/>
        </w:rPr>
        <w:t>base,</w:t>
      </w:r>
      <w:r w:rsidRPr="002D3845">
        <w:rPr>
          <w:bCs/>
          <w:sz w:val="24"/>
          <w:szCs w:val="24"/>
          <w:lang w:val="es-MX"/>
        </w:rPr>
        <w:t xml:space="preserve"> dónde se </w:t>
      </w:r>
      <w:r w:rsidR="00AE332C">
        <w:rPr>
          <w:bCs/>
          <w:sz w:val="24"/>
          <w:szCs w:val="24"/>
          <w:lang w:val="es-MX"/>
        </w:rPr>
        <w:t>usó la</w:t>
      </w:r>
      <w:r w:rsidRPr="002D3845">
        <w:rPr>
          <w:bCs/>
          <w:sz w:val="24"/>
          <w:szCs w:val="24"/>
          <w:lang w:val="es-MX"/>
        </w:rPr>
        <w:t xml:space="preserve"> matriz de tiempos con tráfico esperado</w:t>
      </w:r>
      <w:r>
        <w:rPr>
          <w:bCs/>
          <w:sz w:val="24"/>
          <w:szCs w:val="24"/>
          <w:lang w:val="es-MX"/>
        </w:rPr>
        <w:t xml:space="preserve">; </w:t>
      </w:r>
      <w:r w:rsidRPr="002D3845">
        <w:rPr>
          <w:bCs/>
          <w:sz w:val="24"/>
          <w:szCs w:val="24"/>
          <w:lang w:val="es-MX"/>
        </w:rPr>
        <w:t>el escenario uno</w:t>
      </w:r>
      <w:r>
        <w:rPr>
          <w:bCs/>
          <w:sz w:val="24"/>
          <w:szCs w:val="24"/>
          <w:lang w:val="es-MX"/>
        </w:rPr>
        <w:t>,</w:t>
      </w:r>
      <w:r w:rsidRPr="002D3845">
        <w:rPr>
          <w:bCs/>
          <w:sz w:val="24"/>
          <w:szCs w:val="24"/>
          <w:lang w:val="es-MX"/>
        </w:rPr>
        <w:t xml:space="preserve"> con tráfico óptimo</w:t>
      </w:r>
      <w:r>
        <w:rPr>
          <w:bCs/>
          <w:sz w:val="24"/>
          <w:szCs w:val="24"/>
          <w:lang w:val="es-MX"/>
        </w:rPr>
        <w:t>;</w:t>
      </w:r>
      <w:r w:rsidRPr="002D3845">
        <w:rPr>
          <w:bCs/>
          <w:sz w:val="24"/>
          <w:szCs w:val="24"/>
          <w:lang w:val="es-MX"/>
        </w:rPr>
        <w:t xml:space="preserve"> el escenario 2 con tráfico pesimista</w:t>
      </w:r>
      <w:r w:rsidR="00AE332C">
        <w:rPr>
          <w:bCs/>
          <w:sz w:val="24"/>
          <w:szCs w:val="24"/>
          <w:lang w:val="es-MX"/>
        </w:rPr>
        <w:t>;</w:t>
      </w:r>
      <w:r w:rsidRPr="002D3845">
        <w:rPr>
          <w:bCs/>
          <w:sz w:val="24"/>
          <w:szCs w:val="24"/>
          <w:lang w:val="es-MX"/>
        </w:rPr>
        <w:t xml:space="preserve"> el escenario 3 donde se incrementó un 25% la demanda</w:t>
      </w:r>
      <w:r w:rsidR="00AE332C">
        <w:rPr>
          <w:bCs/>
          <w:sz w:val="24"/>
          <w:szCs w:val="24"/>
          <w:lang w:val="es-MX"/>
        </w:rPr>
        <w:t xml:space="preserve">; </w:t>
      </w:r>
      <w:r w:rsidRPr="002D3845">
        <w:rPr>
          <w:bCs/>
          <w:sz w:val="24"/>
          <w:szCs w:val="24"/>
          <w:lang w:val="es-MX"/>
        </w:rPr>
        <w:t xml:space="preserve">y el escenario </w:t>
      </w:r>
      <w:r w:rsidR="009470E6">
        <w:rPr>
          <w:bCs/>
          <w:sz w:val="24"/>
          <w:szCs w:val="24"/>
          <w:lang w:val="es-MX"/>
        </w:rPr>
        <w:t>4</w:t>
      </w:r>
      <w:r w:rsidRPr="002D3845">
        <w:rPr>
          <w:bCs/>
          <w:sz w:val="24"/>
          <w:szCs w:val="24"/>
          <w:lang w:val="es-MX"/>
        </w:rPr>
        <w:t xml:space="preserve"> qué representa condiciones adversas de operación</w:t>
      </w:r>
      <w:r>
        <w:rPr>
          <w:bCs/>
          <w:sz w:val="24"/>
          <w:szCs w:val="24"/>
          <w:lang w:val="es-MX"/>
        </w:rPr>
        <w:t>,</w:t>
      </w:r>
      <w:r w:rsidRPr="002D3845">
        <w:rPr>
          <w:bCs/>
          <w:sz w:val="24"/>
          <w:szCs w:val="24"/>
          <w:lang w:val="es-MX"/>
        </w:rPr>
        <w:t xml:space="preserve"> con tráfico pesimista</w:t>
      </w:r>
      <w:r>
        <w:rPr>
          <w:bCs/>
          <w:sz w:val="24"/>
          <w:szCs w:val="24"/>
          <w:lang w:val="es-MX"/>
        </w:rPr>
        <w:t xml:space="preserve">, </w:t>
      </w:r>
      <w:r w:rsidRPr="002D3845">
        <w:rPr>
          <w:bCs/>
          <w:sz w:val="24"/>
          <w:szCs w:val="24"/>
          <w:lang w:val="es-MX"/>
        </w:rPr>
        <w:t>reducción de la flota a 3 vehículos</w:t>
      </w:r>
      <w:r>
        <w:rPr>
          <w:bCs/>
          <w:sz w:val="24"/>
          <w:szCs w:val="24"/>
          <w:lang w:val="es-MX"/>
        </w:rPr>
        <w:t xml:space="preserve">, </w:t>
      </w:r>
      <w:r w:rsidRPr="002D3845">
        <w:rPr>
          <w:bCs/>
          <w:sz w:val="24"/>
          <w:szCs w:val="24"/>
          <w:lang w:val="es-MX"/>
        </w:rPr>
        <w:t>retraso del 15% en la apertura de las ventanas y la demanda ajustada a la capacidad reducida</w:t>
      </w:r>
      <w:r>
        <w:rPr>
          <w:bCs/>
          <w:sz w:val="24"/>
          <w:szCs w:val="24"/>
          <w:lang w:val="es-MX"/>
        </w:rPr>
        <w:t>.</w:t>
      </w:r>
      <w:r w:rsidR="00AE332C">
        <w:rPr>
          <w:bCs/>
          <w:sz w:val="24"/>
          <w:szCs w:val="24"/>
          <w:lang w:val="es-MX"/>
        </w:rPr>
        <w:t xml:space="preserve"> </w:t>
      </w:r>
      <w:r w:rsidR="00AE332C" w:rsidRPr="00AE332C">
        <w:rPr>
          <w:bCs/>
          <w:sz w:val="24"/>
          <w:szCs w:val="24"/>
          <w:lang w:val="es-MX"/>
        </w:rPr>
        <w:t xml:space="preserve">La </w:t>
      </w:r>
      <w:r w:rsidR="00AE332C">
        <w:rPr>
          <w:bCs/>
          <w:sz w:val="24"/>
          <w:szCs w:val="24"/>
          <w:lang w:val="es-MX"/>
        </w:rPr>
        <w:t>T</w:t>
      </w:r>
      <w:r w:rsidR="00AE332C" w:rsidRPr="00AE332C">
        <w:rPr>
          <w:bCs/>
          <w:sz w:val="24"/>
          <w:szCs w:val="24"/>
          <w:lang w:val="es-MX"/>
        </w:rPr>
        <w:t xml:space="preserve">abla </w:t>
      </w:r>
      <w:r w:rsidR="00AE332C">
        <w:rPr>
          <w:bCs/>
          <w:sz w:val="24"/>
          <w:szCs w:val="24"/>
          <w:lang w:val="es-MX"/>
        </w:rPr>
        <w:t xml:space="preserve">4 </w:t>
      </w:r>
      <w:r w:rsidR="00AE332C" w:rsidRPr="00AE332C">
        <w:rPr>
          <w:bCs/>
          <w:sz w:val="24"/>
          <w:szCs w:val="24"/>
          <w:lang w:val="es-MX"/>
        </w:rPr>
        <w:t>presenta los resultados obtenidos entonces por escenario y cómo fue el comportamiento de los costos en cada uno de estos</w:t>
      </w:r>
      <w:r w:rsidR="00070BC6">
        <w:rPr>
          <w:bCs/>
          <w:sz w:val="24"/>
          <w:szCs w:val="24"/>
          <w:lang w:val="es-MX"/>
        </w:rPr>
        <w:t>, y la Tabla 5 muestra su variación respecto al escenario base.</w:t>
      </w:r>
    </w:p>
    <w:p w14:paraId="43F64527" w14:textId="6177D6B5" w:rsidR="00AE332C" w:rsidRPr="00AE332C" w:rsidRDefault="00AE332C" w:rsidP="00AE332C">
      <w:pPr>
        <w:spacing w:line="276" w:lineRule="auto"/>
        <w:ind w:left="851" w:hanging="851"/>
        <w:jc w:val="right"/>
        <w:rPr>
          <w:sz w:val="24"/>
          <w:szCs w:val="24"/>
          <w:lang w:val="en-US"/>
        </w:rPr>
      </w:pPr>
      <w:r w:rsidRPr="00526A3E">
        <w:rPr>
          <w:b/>
          <w:sz w:val="24"/>
          <w:szCs w:val="24"/>
          <w:lang w:val="en-US"/>
        </w:rPr>
        <w:t xml:space="preserve">Table </w:t>
      </w:r>
      <w:r>
        <w:rPr>
          <w:b/>
          <w:sz w:val="24"/>
          <w:szCs w:val="24"/>
          <w:lang w:val="en-US"/>
        </w:rPr>
        <w:t>4</w:t>
      </w:r>
      <w:r w:rsidRPr="00526A3E">
        <w:rPr>
          <w:b/>
          <w:sz w:val="24"/>
          <w:szCs w:val="24"/>
          <w:lang w:val="en-US"/>
        </w:rPr>
        <w:tab/>
      </w:r>
      <w:r w:rsidRPr="00AD0495">
        <w:rPr>
          <w:i/>
          <w:iCs/>
          <w:sz w:val="24"/>
          <w:szCs w:val="24"/>
        </w:rPr>
        <w:t xml:space="preserve">Comparación de resultados entre </w:t>
      </w:r>
      <w:r>
        <w:rPr>
          <w:i/>
          <w:iCs/>
          <w:sz w:val="24"/>
          <w:szCs w:val="24"/>
        </w:rPr>
        <w:t>escenarios</w:t>
      </w:r>
    </w:p>
    <w:tbl>
      <w:tblPr>
        <w:tblStyle w:val="Tabladelista2"/>
        <w:tblW w:w="0" w:type="auto"/>
        <w:jc w:val="center"/>
        <w:tblLook w:val="04A0" w:firstRow="1" w:lastRow="0" w:firstColumn="1" w:lastColumn="0" w:noHBand="0" w:noVBand="1"/>
      </w:tblPr>
      <w:tblGrid>
        <w:gridCol w:w="2960"/>
        <w:gridCol w:w="1298"/>
        <w:gridCol w:w="1094"/>
        <w:gridCol w:w="1094"/>
        <w:gridCol w:w="1094"/>
        <w:gridCol w:w="1298"/>
      </w:tblGrid>
      <w:tr w:rsidR="00AE332C" w14:paraId="33C507B3" w14:textId="77777777">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960" w:type="dxa"/>
          </w:tcPr>
          <w:p w14:paraId="2D030C55" w14:textId="77777777" w:rsidR="00AE332C" w:rsidRPr="00AE332C" w:rsidRDefault="00AE332C" w:rsidP="00AE332C">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Componente</w:t>
            </w:r>
          </w:p>
        </w:tc>
        <w:tc>
          <w:tcPr>
            <w:tcW w:w="1298" w:type="dxa"/>
          </w:tcPr>
          <w:p w14:paraId="68FCD93D"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Base</w:t>
            </w:r>
          </w:p>
        </w:tc>
        <w:tc>
          <w:tcPr>
            <w:tcW w:w="1094" w:type="dxa"/>
          </w:tcPr>
          <w:p w14:paraId="4726FA7C"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E1 Optimista</w:t>
            </w:r>
          </w:p>
        </w:tc>
        <w:tc>
          <w:tcPr>
            <w:tcW w:w="1094" w:type="dxa"/>
          </w:tcPr>
          <w:p w14:paraId="3D645485"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E2 Pesimista</w:t>
            </w:r>
          </w:p>
        </w:tc>
        <w:tc>
          <w:tcPr>
            <w:tcW w:w="1094" w:type="dxa"/>
          </w:tcPr>
          <w:p w14:paraId="4D0B3441"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E3 Demanda</w:t>
            </w:r>
          </w:p>
        </w:tc>
        <w:tc>
          <w:tcPr>
            <w:tcW w:w="1298" w:type="dxa"/>
          </w:tcPr>
          <w:p w14:paraId="41E07575"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 xml:space="preserve">E4 </w:t>
            </w:r>
          </w:p>
          <w:p w14:paraId="5B06ED28" w14:textId="7E4B6AAE"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Adverso</w:t>
            </w:r>
            <w:r w:rsidR="00F57DF9">
              <w:rPr>
                <w:rFonts w:ascii="Times New Roman" w:eastAsia="Times New Roman" w:hAnsi="Times New Roman" w:cs="Times New Roman"/>
                <w:sz w:val="20"/>
                <w:szCs w:val="20"/>
              </w:rPr>
              <w:t>*</w:t>
            </w:r>
          </w:p>
        </w:tc>
      </w:tr>
      <w:tr w:rsidR="00687D72" w14:paraId="149A002D" w14:textId="77777777" w:rsidTr="00AE332C">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960" w:type="dxa"/>
            <w:shd w:val="clear" w:color="auto" w:fill="auto"/>
          </w:tcPr>
          <w:p w14:paraId="28C534A5"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Costo de transporte</w:t>
            </w:r>
          </w:p>
        </w:tc>
        <w:tc>
          <w:tcPr>
            <w:tcW w:w="1298" w:type="dxa"/>
            <w:shd w:val="clear" w:color="auto" w:fill="auto"/>
          </w:tcPr>
          <w:p w14:paraId="308176E2" w14:textId="1444C256"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137,78</w:t>
            </w:r>
          </w:p>
        </w:tc>
        <w:tc>
          <w:tcPr>
            <w:tcW w:w="1094" w:type="dxa"/>
            <w:shd w:val="clear" w:color="auto" w:fill="auto"/>
          </w:tcPr>
          <w:p w14:paraId="71BA86E1" w14:textId="2B94ED04"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125,58</w:t>
            </w:r>
          </w:p>
        </w:tc>
        <w:tc>
          <w:tcPr>
            <w:tcW w:w="1094" w:type="dxa"/>
            <w:shd w:val="clear" w:color="auto" w:fill="auto"/>
          </w:tcPr>
          <w:p w14:paraId="1BD54A38" w14:textId="6A8F7AF4"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237</w:t>
            </w:r>
          </w:p>
        </w:tc>
        <w:tc>
          <w:tcPr>
            <w:tcW w:w="1094" w:type="dxa"/>
            <w:shd w:val="clear" w:color="auto" w:fill="auto"/>
          </w:tcPr>
          <w:p w14:paraId="608D1025" w14:textId="714DB7EB"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138,15</w:t>
            </w:r>
          </w:p>
        </w:tc>
        <w:tc>
          <w:tcPr>
            <w:tcW w:w="1298" w:type="dxa"/>
            <w:shd w:val="clear" w:color="auto" w:fill="auto"/>
          </w:tcPr>
          <w:p w14:paraId="1EB1586D" w14:textId="0307821E"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234,64</w:t>
            </w:r>
          </w:p>
        </w:tc>
      </w:tr>
      <w:tr w:rsidR="00687D72" w14:paraId="274BDD42"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960" w:type="dxa"/>
          </w:tcPr>
          <w:p w14:paraId="73058920"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Penalización por ventanas de tiempo</w:t>
            </w:r>
          </w:p>
        </w:tc>
        <w:tc>
          <w:tcPr>
            <w:tcW w:w="1298" w:type="dxa"/>
          </w:tcPr>
          <w:p w14:paraId="366A751B" w14:textId="696E7BFC"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17,6</w:t>
            </w:r>
          </w:p>
        </w:tc>
        <w:tc>
          <w:tcPr>
            <w:tcW w:w="1094" w:type="dxa"/>
          </w:tcPr>
          <w:p w14:paraId="2D1B569D" w14:textId="2045A204"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14,6</w:t>
            </w:r>
          </w:p>
        </w:tc>
        <w:tc>
          <w:tcPr>
            <w:tcW w:w="1094" w:type="dxa"/>
          </w:tcPr>
          <w:p w14:paraId="0CD69BA8" w14:textId="05E98642"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174,8</w:t>
            </w:r>
          </w:p>
        </w:tc>
        <w:tc>
          <w:tcPr>
            <w:tcW w:w="1094" w:type="dxa"/>
          </w:tcPr>
          <w:p w14:paraId="201E2E9C" w14:textId="51AC5455"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6,2</w:t>
            </w:r>
          </w:p>
        </w:tc>
        <w:tc>
          <w:tcPr>
            <w:tcW w:w="1298" w:type="dxa"/>
          </w:tcPr>
          <w:p w14:paraId="40EEE173" w14:textId="455D5E46"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133,2</w:t>
            </w:r>
          </w:p>
        </w:tc>
      </w:tr>
      <w:tr w:rsidR="00687D72" w14:paraId="38D92173" w14:textId="77777777" w:rsidTr="00AE332C">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960" w:type="dxa"/>
            <w:shd w:val="clear" w:color="auto" w:fill="auto"/>
          </w:tcPr>
          <w:p w14:paraId="2473F6B5"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Costo por deterioro del producto</w:t>
            </w:r>
          </w:p>
        </w:tc>
        <w:tc>
          <w:tcPr>
            <w:tcW w:w="1298" w:type="dxa"/>
            <w:shd w:val="clear" w:color="auto" w:fill="auto"/>
          </w:tcPr>
          <w:p w14:paraId="0FCC4D68" w14:textId="72AEB506"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350,88</w:t>
            </w:r>
          </w:p>
        </w:tc>
        <w:tc>
          <w:tcPr>
            <w:tcW w:w="1094" w:type="dxa"/>
            <w:shd w:val="clear" w:color="auto" w:fill="auto"/>
          </w:tcPr>
          <w:p w14:paraId="2BC2457B" w14:textId="11E8230A"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308,18</w:t>
            </w:r>
          </w:p>
        </w:tc>
        <w:tc>
          <w:tcPr>
            <w:tcW w:w="1094" w:type="dxa"/>
            <w:shd w:val="clear" w:color="auto" w:fill="auto"/>
          </w:tcPr>
          <w:p w14:paraId="56F04A16" w14:textId="1B670902"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475,06</w:t>
            </w:r>
          </w:p>
        </w:tc>
        <w:tc>
          <w:tcPr>
            <w:tcW w:w="1094" w:type="dxa"/>
            <w:shd w:val="clear" w:color="auto" w:fill="auto"/>
          </w:tcPr>
          <w:p w14:paraId="5B5715FE" w14:textId="29898B5E"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391,96</w:t>
            </w:r>
          </w:p>
        </w:tc>
        <w:tc>
          <w:tcPr>
            <w:tcW w:w="1298" w:type="dxa"/>
            <w:shd w:val="clear" w:color="auto" w:fill="auto"/>
          </w:tcPr>
          <w:p w14:paraId="36F38F9C" w14:textId="4C418910"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500,8</w:t>
            </w:r>
          </w:p>
        </w:tc>
      </w:tr>
      <w:tr w:rsidR="00687D72" w14:paraId="13C2A57B"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960" w:type="dxa"/>
          </w:tcPr>
          <w:p w14:paraId="7CE50114" w14:textId="20414E35" w:rsidR="00687D72" w:rsidRPr="00687D72" w:rsidRDefault="00687D72" w:rsidP="00687D72">
            <w:pPr>
              <w:spacing w:line="276" w:lineRule="auto"/>
              <w:jc w:val="center"/>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Función objetivo Z</w:t>
            </w:r>
          </w:p>
        </w:tc>
        <w:tc>
          <w:tcPr>
            <w:tcW w:w="1298" w:type="dxa"/>
          </w:tcPr>
          <w:p w14:paraId="78676754" w14:textId="2C0DA78E" w:rsidR="00687D72" w:rsidRPr="00687D72"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687D72">
              <w:rPr>
                <w:rFonts w:ascii="Times New Roman" w:eastAsia="Times New Roman" w:hAnsi="Times New Roman" w:cs="Times New Roman"/>
                <w:b/>
                <w:bCs/>
                <w:sz w:val="20"/>
                <w:szCs w:val="20"/>
              </w:rPr>
              <w:t>506,26</w:t>
            </w:r>
          </w:p>
        </w:tc>
        <w:tc>
          <w:tcPr>
            <w:tcW w:w="1094" w:type="dxa"/>
          </w:tcPr>
          <w:p w14:paraId="31F40684" w14:textId="4B80625D" w:rsidR="00687D72" w:rsidRPr="00687D72"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687D72">
              <w:rPr>
                <w:rFonts w:ascii="Times New Roman" w:eastAsia="Times New Roman" w:hAnsi="Times New Roman" w:cs="Times New Roman"/>
                <w:b/>
                <w:bCs/>
                <w:sz w:val="20"/>
                <w:szCs w:val="20"/>
              </w:rPr>
              <w:t>448,36</w:t>
            </w:r>
          </w:p>
        </w:tc>
        <w:tc>
          <w:tcPr>
            <w:tcW w:w="1094" w:type="dxa"/>
          </w:tcPr>
          <w:p w14:paraId="79AAB94F" w14:textId="1D389327" w:rsidR="00687D72" w:rsidRPr="00687D72"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687D72">
              <w:rPr>
                <w:rFonts w:ascii="Times New Roman" w:eastAsia="Times New Roman" w:hAnsi="Times New Roman" w:cs="Times New Roman"/>
                <w:b/>
                <w:bCs/>
                <w:sz w:val="20"/>
                <w:szCs w:val="20"/>
              </w:rPr>
              <w:t>886,9</w:t>
            </w:r>
          </w:p>
        </w:tc>
        <w:tc>
          <w:tcPr>
            <w:tcW w:w="1094" w:type="dxa"/>
          </w:tcPr>
          <w:p w14:paraId="25941738" w14:textId="14681643" w:rsidR="00687D72" w:rsidRPr="00687D72"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687D72">
              <w:rPr>
                <w:rFonts w:ascii="Times New Roman" w:eastAsia="Times New Roman" w:hAnsi="Times New Roman" w:cs="Times New Roman"/>
                <w:b/>
                <w:bCs/>
                <w:sz w:val="20"/>
                <w:szCs w:val="20"/>
              </w:rPr>
              <w:t>536,31</w:t>
            </w:r>
          </w:p>
        </w:tc>
        <w:tc>
          <w:tcPr>
            <w:tcW w:w="1298" w:type="dxa"/>
          </w:tcPr>
          <w:p w14:paraId="3D4B7B36" w14:textId="1D794FD0" w:rsidR="00687D72" w:rsidRPr="00687D72"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b/>
                <w:bCs/>
                <w:sz w:val="20"/>
                <w:szCs w:val="20"/>
              </w:rPr>
            </w:pPr>
            <w:r w:rsidRPr="00687D72">
              <w:rPr>
                <w:rFonts w:ascii="Times New Roman" w:eastAsia="Times New Roman" w:hAnsi="Times New Roman" w:cs="Times New Roman"/>
                <w:b/>
                <w:bCs/>
                <w:sz w:val="20"/>
                <w:szCs w:val="20"/>
              </w:rPr>
              <w:t>868,64</w:t>
            </w:r>
          </w:p>
        </w:tc>
      </w:tr>
      <w:tr w:rsidR="00687D72" w14:paraId="2505B3DA" w14:textId="77777777" w:rsidTr="00AE332C">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960" w:type="dxa"/>
            <w:shd w:val="clear" w:color="auto" w:fill="auto"/>
          </w:tcPr>
          <w:p w14:paraId="2D531183"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 C. Transporte</w:t>
            </w:r>
          </w:p>
        </w:tc>
        <w:tc>
          <w:tcPr>
            <w:tcW w:w="1298" w:type="dxa"/>
            <w:shd w:val="clear" w:color="auto" w:fill="auto"/>
          </w:tcPr>
          <w:p w14:paraId="66D3A069" w14:textId="22345519"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27,22%</w:t>
            </w:r>
          </w:p>
        </w:tc>
        <w:tc>
          <w:tcPr>
            <w:tcW w:w="1094" w:type="dxa"/>
            <w:shd w:val="clear" w:color="auto" w:fill="auto"/>
          </w:tcPr>
          <w:p w14:paraId="5FBDC378" w14:textId="4EA7EF87"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28,01%</w:t>
            </w:r>
          </w:p>
        </w:tc>
        <w:tc>
          <w:tcPr>
            <w:tcW w:w="1094" w:type="dxa"/>
            <w:shd w:val="clear" w:color="auto" w:fill="auto"/>
          </w:tcPr>
          <w:p w14:paraId="0E00BEF2" w14:textId="6EC60BC5"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26,72%</w:t>
            </w:r>
          </w:p>
        </w:tc>
        <w:tc>
          <w:tcPr>
            <w:tcW w:w="1094" w:type="dxa"/>
            <w:shd w:val="clear" w:color="auto" w:fill="auto"/>
          </w:tcPr>
          <w:p w14:paraId="4DA9F00D" w14:textId="2B40AA9D"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25,76%</w:t>
            </w:r>
          </w:p>
        </w:tc>
        <w:tc>
          <w:tcPr>
            <w:tcW w:w="1298" w:type="dxa"/>
            <w:shd w:val="clear" w:color="auto" w:fill="auto"/>
          </w:tcPr>
          <w:p w14:paraId="0B6B0E06" w14:textId="62215444"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27,01%</w:t>
            </w:r>
          </w:p>
        </w:tc>
      </w:tr>
      <w:tr w:rsidR="00687D72" w14:paraId="4C0A41E1"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960" w:type="dxa"/>
          </w:tcPr>
          <w:p w14:paraId="66D18A75"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 C. Tiempo</w:t>
            </w:r>
          </w:p>
        </w:tc>
        <w:tc>
          <w:tcPr>
            <w:tcW w:w="1298" w:type="dxa"/>
          </w:tcPr>
          <w:p w14:paraId="0FB9A9A9" w14:textId="361C0344"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3,48%</w:t>
            </w:r>
          </w:p>
        </w:tc>
        <w:tc>
          <w:tcPr>
            <w:tcW w:w="1094" w:type="dxa"/>
          </w:tcPr>
          <w:p w14:paraId="60AE753C" w14:textId="43997588"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3,26%</w:t>
            </w:r>
          </w:p>
        </w:tc>
        <w:tc>
          <w:tcPr>
            <w:tcW w:w="1094" w:type="dxa"/>
          </w:tcPr>
          <w:p w14:paraId="1FD46B85" w14:textId="102CFE87"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19,71%</w:t>
            </w:r>
          </w:p>
        </w:tc>
        <w:tc>
          <w:tcPr>
            <w:tcW w:w="1094" w:type="dxa"/>
          </w:tcPr>
          <w:p w14:paraId="332D964C" w14:textId="4461B9B7"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1,16%</w:t>
            </w:r>
          </w:p>
        </w:tc>
        <w:tc>
          <w:tcPr>
            <w:tcW w:w="1298" w:type="dxa"/>
          </w:tcPr>
          <w:p w14:paraId="76EBB84C" w14:textId="50A18822"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15,33%</w:t>
            </w:r>
          </w:p>
        </w:tc>
      </w:tr>
      <w:tr w:rsidR="00687D72" w14:paraId="3731FC3E" w14:textId="77777777" w:rsidTr="00AE332C">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960" w:type="dxa"/>
            <w:shd w:val="clear" w:color="auto" w:fill="auto"/>
          </w:tcPr>
          <w:p w14:paraId="408E41C2"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 C. Deterioro</w:t>
            </w:r>
          </w:p>
        </w:tc>
        <w:tc>
          <w:tcPr>
            <w:tcW w:w="1298" w:type="dxa"/>
            <w:shd w:val="clear" w:color="auto" w:fill="auto"/>
          </w:tcPr>
          <w:p w14:paraId="2C7D9455" w14:textId="231157DB"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69,31%</w:t>
            </w:r>
          </w:p>
        </w:tc>
        <w:tc>
          <w:tcPr>
            <w:tcW w:w="1094" w:type="dxa"/>
            <w:shd w:val="clear" w:color="auto" w:fill="auto"/>
          </w:tcPr>
          <w:p w14:paraId="68B04716" w14:textId="7B110C3B"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68,73%</w:t>
            </w:r>
          </w:p>
        </w:tc>
        <w:tc>
          <w:tcPr>
            <w:tcW w:w="1094" w:type="dxa"/>
            <w:shd w:val="clear" w:color="auto" w:fill="auto"/>
          </w:tcPr>
          <w:p w14:paraId="4DA3F866" w14:textId="5A98C1D2"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53,56%</w:t>
            </w:r>
          </w:p>
        </w:tc>
        <w:tc>
          <w:tcPr>
            <w:tcW w:w="1094" w:type="dxa"/>
            <w:shd w:val="clear" w:color="auto" w:fill="auto"/>
          </w:tcPr>
          <w:p w14:paraId="267D3FFE" w14:textId="79FA0629"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73,08%</w:t>
            </w:r>
          </w:p>
        </w:tc>
        <w:tc>
          <w:tcPr>
            <w:tcW w:w="1298" w:type="dxa"/>
            <w:shd w:val="clear" w:color="auto" w:fill="auto"/>
          </w:tcPr>
          <w:p w14:paraId="2E0CAC12" w14:textId="1C8DAB49"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57,65%</w:t>
            </w:r>
          </w:p>
        </w:tc>
      </w:tr>
      <w:tr w:rsidR="00687D72" w14:paraId="11D3BEF8"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960" w:type="dxa"/>
          </w:tcPr>
          <w:p w14:paraId="13A697DD"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Solución factible</w:t>
            </w:r>
          </w:p>
        </w:tc>
        <w:tc>
          <w:tcPr>
            <w:tcW w:w="1298" w:type="dxa"/>
          </w:tcPr>
          <w:p w14:paraId="791CBBBE" w14:textId="0DA91479"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0687F">
              <w:rPr>
                <w:rFonts w:ascii="Segoe UI Symbol" w:eastAsia="Aptos" w:hAnsi="Segoe UI Symbol" w:cs="Segoe UI Symbol"/>
                <w:b/>
                <w:bCs/>
                <w:sz w:val="18"/>
                <w:szCs w:val="18"/>
              </w:rPr>
              <w:t>✓</w:t>
            </w:r>
          </w:p>
        </w:tc>
        <w:tc>
          <w:tcPr>
            <w:tcW w:w="1094" w:type="dxa"/>
          </w:tcPr>
          <w:p w14:paraId="5E5B6CA5" w14:textId="054ADF49"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0687F">
              <w:rPr>
                <w:rFonts w:ascii="Segoe UI Symbol" w:eastAsia="Aptos" w:hAnsi="Segoe UI Symbol" w:cs="Segoe UI Symbol"/>
                <w:b/>
                <w:bCs/>
                <w:sz w:val="18"/>
                <w:szCs w:val="18"/>
              </w:rPr>
              <w:t>✓</w:t>
            </w:r>
          </w:p>
        </w:tc>
        <w:tc>
          <w:tcPr>
            <w:tcW w:w="1094" w:type="dxa"/>
          </w:tcPr>
          <w:p w14:paraId="7463E342" w14:textId="41F4B280"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0687F">
              <w:rPr>
                <w:rFonts w:ascii="Segoe UI Symbol" w:eastAsia="Aptos" w:hAnsi="Segoe UI Symbol" w:cs="Segoe UI Symbol"/>
                <w:b/>
                <w:bCs/>
                <w:sz w:val="18"/>
                <w:szCs w:val="18"/>
              </w:rPr>
              <w:t>✓</w:t>
            </w:r>
          </w:p>
        </w:tc>
        <w:tc>
          <w:tcPr>
            <w:tcW w:w="1094" w:type="dxa"/>
          </w:tcPr>
          <w:p w14:paraId="37125BB4" w14:textId="77CC6A60"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C06244">
              <w:rPr>
                <w:rFonts w:ascii="Segoe UI Symbol" w:eastAsia="Aptos" w:hAnsi="Segoe UI Symbol" w:cs="Segoe UI Symbol"/>
                <w:b/>
                <w:bCs/>
                <w:sz w:val="18"/>
                <w:szCs w:val="18"/>
              </w:rPr>
              <w:t>✓</w:t>
            </w:r>
          </w:p>
        </w:tc>
        <w:tc>
          <w:tcPr>
            <w:tcW w:w="1298" w:type="dxa"/>
          </w:tcPr>
          <w:p w14:paraId="5654E4A0" w14:textId="126AD98E"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Pr>
                <w:rFonts w:ascii="Segoe UI Symbol" w:eastAsia="Aptos" w:hAnsi="Segoe UI Symbol" w:cs="Segoe UI Symbol"/>
                <w:b/>
                <w:bCs/>
                <w:sz w:val="18"/>
                <w:szCs w:val="18"/>
              </w:rPr>
              <w:t>X</w:t>
            </w:r>
          </w:p>
        </w:tc>
      </w:tr>
    </w:tbl>
    <w:p w14:paraId="32E865D3" w14:textId="77777777" w:rsidR="0088413F" w:rsidRPr="000934CD" w:rsidRDefault="0088413F" w:rsidP="0088413F">
      <w:pPr>
        <w:jc w:val="center"/>
        <w:rPr>
          <w:i/>
          <w:iCs/>
          <w:sz w:val="24"/>
          <w:szCs w:val="24"/>
        </w:rPr>
      </w:pPr>
      <w:r w:rsidRPr="000934CD">
        <w:rPr>
          <w:i/>
          <w:iCs/>
          <w:sz w:val="24"/>
          <w:szCs w:val="24"/>
        </w:rPr>
        <w:t>*Nota: El escenario E4 no es factible. Sus componentes se presentan con fines de diagnósticos y no representan el valor de una solución factible</w:t>
      </w:r>
    </w:p>
    <w:p w14:paraId="17E2CB59" w14:textId="781DDEC2" w:rsidR="00AE332C" w:rsidRDefault="00AE332C" w:rsidP="00AE332C">
      <w:pPr>
        <w:spacing w:line="276" w:lineRule="auto"/>
        <w:ind w:left="851" w:hanging="851"/>
        <w:jc w:val="right"/>
        <w:rPr>
          <w:b/>
          <w:color w:val="00B0F0"/>
          <w:sz w:val="24"/>
          <w:szCs w:val="24"/>
          <w:lang w:val="en-US"/>
        </w:rPr>
      </w:pPr>
      <w:r w:rsidRPr="00526A3E">
        <w:rPr>
          <w:b/>
          <w:sz w:val="24"/>
          <w:szCs w:val="24"/>
          <w:lang w:val="en-US"/>
        </w:rPr>
        <w:t xml:space="preserve">Table </w:t>
      </w:r>
      <w:r>
        <w:rPr>
          <w:b/>
          <w:sz w:val="24"/>
          <w:szCs w:val="24"/>
          <w:lang w:val="en-US"/>
        </w:rPr>
        <w:t>5</w:t>
      </w:r>
      <w:r w:rsidRPr="00526A3E">
        <w:rPr>
          <w:b/>
          <w:sz w:val="24"/>
          <w:szCs w:val="24"/>
          <w:lang w:val="en-US"/>
        </w:rPr>
        <w:tab/>
      </w:r>
      <w:r w:rsidR="00070BC6">
        <w:rPr>
          <w:i/>
          <w:iCs/>
          <w:sz w:val="24"/>
          <w:szCs w:val="24"/>
        </w:rPr>
        <w:t>Variación de cada componente respecto al escenario base</w:t>
      </w:r>
    </w:p>
    <w:tbl>
      <w:tblPr>
        <w:tblStyle w:val="Tabladelista2"/>
        <w:tblW w:w="0" w:type="auto"/>
        <w:jc w:val="center"/>
        <w:tblLook w:val="04A0" w:firstRow="1" w:lastRow="0" w:firstColumn="1" w:lastColumn="0" w:noHBand="0" w:noVBand="1"/>
      </w:tblPr>
      <w:tblGrid>
        <w:gridCol w:w="2268"/>
        <w:gridCol w:w="1418"/>
        <w:gridCol w:w="1417"/>
        <w:gridCol w:w="1701"/>
        <w:gridCol w:w="1276"/>
      </w:tblGrid>
      <w:tr w:rsidR="00AE332C" w14:paraId="41EE9ABD" w14:textId="77777777" w:rsidTr="00AE332C">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68" w:type="dxa"/>
          </w:tcPr>
          <w:p w14:paraId="641DB91A" w14:textId="77777777" w:rsidR="00AE332C" w:rsidRPr="00AE332C" w:rsidRDefault="00AE332C" w:rsidP="00AE332C">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Escenario</w:t>
            </w:r>
          </w:p>
        </w:tc>
        <w:tc>
          <w:tcPr>
            <w:tcW w:w="1418" w:type="dxa"/>
          </w:tcPr>
          <w:p w14:paraId="6353049E"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Δ Z</w:t>
            </w:r>
          </w:p>
        </w:tc>
        <w:tc>
          <w:tcPr>
            <w:tcW w:w="1417" w:type="dxa"/>
          </w:tcPr>
          <w:p w14:paraId="02E50A01"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Δ Transporte</w:t>
            </w:r>
          </w:p>
        </w:tc>
        <w:tc>
          <w:tcPr>
            <w:tcW w:w="1701" w:type="dxa"/>
          </w:tcPr>
          <w:p w14:paraId="27BD6B5B"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Δ Penalización Tiempo</w:t>
            </w:r>
          </w:p>
        </w:tc>
        <w:tc>
          <w:tcPr>
            <w:tcW w:w="1276" w:type="dxa"/>
          </w:tcPr>
          <w:p w14:paraId="28CC553C" w14:textId="77777777" w:rsidR="00AE332C" w:rsidRPr="00AE332C" w:rsidRDefault="00AE332C" w:rsidP="00AE332C">
            <w:pPr>
              <w:spacing w:line="276"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Δ Deterior</w:t>
            </w:r>
          </w:p>
        </w:tc>
      </w:tr>
      <w:tr w:rsidR="00687D72" w14:paraId="1417A2F2" w14:textId="77777777">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tcPr>
          <w:p w14:paraId="79B32A7C"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E1 – Optimista</w:t>
            </w:r>
          </w:p>
        </w:tc>
        <w:tc>
          <w:tcPr>
            <w:tcW w:w="1418" w:type="dxa"/>
            <w:shd w:val="clear" w:color="auto" w:fill="auto"/>
            <w:vAlign w:val="center"/>
          </w:tcPr>
          <w:p w14:paraId="6971D17A" w14:textId="5456B0D9"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-11,44%</w:t>
            </w:r>
          </w:p>
        </w:tc>
        <w:tc>
          <w:tcPr>
            <w:tcW w:w="1417" w:type="dxa"/>
            <w:shd w:val="clear" w:color="auto" w:fill="auto"/>
            <w:vAlign w:val="center"/>
          </w:tcPr>
          <w:p w14:paraId="4E7E2E07" w14:textId="416A4D91"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-8,85%</w:t>
            </w:r>
          </w:p>
        </w:tc>
        <w:tc>
          <w:tcPr>
            <w:tcW w:w="1701" w:type="dxa"/>
            <w:shd w:val="clear" w:color="auto" w:fill="auto"/>
            <w:vAlign w:val="center"/>
          </w:tcPr>
          <w:p w14:paraId="59B8B448" w14:textId="627F180E"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-17,05%</w:t>
            </w:r>
          </w:p>
        </w:tc>
        <w:tc>
          <w:tcPr>
            <w:tcW w:w="1276" w:type="dxa"/>
            <w:shd w:val="clear" w:color="auto" w:fill="auto"/>
            <w:vAlign w:val="center"/>
          </w:tcPr>
          <w:p w14:paraId="1DE92405" w14:textId="3CEBF6AA"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-12,17%</w:t>
            </w:r>
          </w:p>
        </w:tc>
      </w:tr>
      <w:tr w:rsidR="00687D72" w14:paraId="36EC2791"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268" w:type="dxa"/>
          </w:tcPr>
          <w:p w14:paraId="69D2CA32"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E2 – Pesimista</w:t>
            </w:r>
          </w:p>
        </w:tc>
        <w:tc>
          <w:tcPr>
            <w:tcW w:w="1418" w:type="dxa"/>
            <w:vAlign w:val="center"/>
          </w:tcPr>
          <w:p w14:paraId="56A3C76A" w14:textId="3952EE23"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75,19%</w:t>
            </w:r>
          </w:p>
        </w:tc>
        <w:tc>
          <w:tcPr>
            <w:tcW w:w="1417" w:type="dxa"/>
            <w:vAlign w:val="center"/>
          </w:tcPr>
          <w:p w14:paraId="642612E2" w14:textId="6EDB2676"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72,01%</w:t>
            </w:r>
          </w:p>
        </w:tc>
        <w:tc>
          <w:tcPr>
            <w:tcW w:w="1701" w:type="dxa"/>
            <w:vAlign w:val="center"/>
          </w:tcPr>
          <w:p w14:paraId="23AF5F17" w14:textId="307C423D"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893,18%</w:t>
            </w:r>
          </w:p>
        </w:tc>
        <w:tc>
          <w:tcPr>
            <w:tcW w:w="1276" w:type="dxa"/>
            <w:vAlign w:val="center"/>
          </w:tcPr>
          <w:p w14:paraId="19DFB9EB" w14:textId="3F9265FF"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35%</w:t>
            </w:r>
          </w:p>
        </w:tc>
      </w:tr>
      <w:tr w:rsidR="00687D72" w14:paraId="5FD8C458" w14:textId="77777777">
        <w:trPr>
          <w:cnfStyle w:val="000000100000" w:firstRow="0" w:lastRow="0" w:firstColumn="0" w:lastColumn="0" w:oddVBand="0" w:evenVBand="0" w:oddHBand="1"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268" w:type="dxa"/>
            <w:shd w:val="clear" w:color="auto" w:fill="auto"/>
          </w:tcPr>
          <w:p w14:paraId="1CB6AC30"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E3 – Demanda +25%</w:t>
            </w:r>
          </w:p>
        </w:tc>
        <w:tc>
          <w:tcPr>
            <w:tcW w:w="1418" w:type="dxa"/>
            <w:shd w:val="clear" w:color="auto" w:fill="auto"/>
            <w:vAlign w:val="center"/>
          </w:tcPr>
          <w:p w14:paraId="26F85DFE" w14:textId="67C27731"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5,94%</w:t>
            </w:r>
          </w:p>
        </w:tc>
        <w:tc>
          <w:tcPr>
            <w:tcW w:w="1417" w:type="dxa"/>
            <w:shd w:val="clear" w:color="auto" w:fill="auto"/>
            <w:vAlign w:val="center"/>
          </w:tcPr>
          <w:p w14:paraId="213AA7BA" w14:textId="478A305D"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0,27%</w:t>
            </w:r>
          </w:p>
        </w:tc>
        <w:tc>
          <w:tcPr>
            <w:tcW w:w="1701" w:type="dxa"/>
            <w:shd w:val="clear" w:color="auto" w:fill="auto"/>
            <w:vAlign w:val="center"/>
          </w:tcPr>
          <w:p w14:paraId="624144DD" w14:textId="70D8E772"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-64,77%</w:t>
            </w:r>
          </w:p>
        </w:tc>
        <w:tc>
          <w:tcPr>
            <w:tcW w:w="1276" w:type="dxa"/>
            <w:shd w:val="clear" w:color="auto" w:fill="auto"/>
            <w:vAlign w:val="center"/>
          </w:tcPr>
          <w:p w14:paraId="7CFBB842" w14:textId="01A6C38C" w:rsidR="00687D72" w:rsidRPr="00AE332C" w:rsidRDefault="00687D72" w:rsidP="00687D72">
            <w:pPr>
              <w:spacing w:line="276"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11,71%</w:t>
            </w:r>
          </w:p>
        </w:tc>
      </w:tr>
      <w:tr w:rsidR="00687D72" w14:paraId="749E9992" w14:textId="77777777">
        <w:trPr>
          <w:trHeight w:val="283"/>
          <w:jc w:val="center"/>
        </w:trPr>
        <w:tc>
          <w:tcPr>
            <w:cnfStyle w:val="001000000000" w:firstRow="0" w:lastRow="0" w:firstColumn="1" w:lastColumn="0" w:oddVBand="0" w:evenVBand="0" w:oddHBand="0" w:evenHBand="0" w:firstRowFirstColumn="0" w:firstRowLastColumn="0" w:lastRowFirstColumn="0" w:lastRowLastColumn="0"/>
            <w:tcW w:w="2268" w:type="dxa"/>
          </w:tcPr>
          <w:p w14:paraId="19F1544A" w14:textId="77777777" w:rsidR="00687D72" w:rsidRPr="00AE332C" w:rsidRDefault="00687D72" w:rsidP="00687D72">
            <w:pPr>
              <w:spacing w:line="276" w:lineRule="auto"/>
              <w:jc w:val="center"/>
              <w:rPr>
                <w:rFonts w:ascii="Times New Roman" w:eastAsia="Times New Roman" w:hAnsi="Times New Roman" w:cs="Times New Roman"/>
                <w:sz w:val="20"/>
                <w:szCs w:val="20"/>
              </w:rPr>
            </w:pPr>
            <w:r w:rsidRPr="00AE332C">
              <w:rPr>
                <w:rFonts w:ascii="Times New Roman" w:eastAsia="Times New Roman" w:hAnsi="Times New Roman" w:cs="Times New Roman"/>
                <w:sz w:val="20"/>
                <w:szCs w:val="20"/>
              </w:rPr>
              <w:t>E4 - Adverso</w:t>
            </w:r>
          </w:p>
        </w:tc>
        <w:tc>
          <w:tcPr>
            <w:tcW w:w="1418" w:type="dxa"/>
            <w:vAlign w:val="center"/>
          </w:tcPr>
          <w:p w14:paraId="5A3B5912" w14:textId="5C0A71AF"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71,58%</w:t>
            </w:r>
          </w:p>
        </w:tc>
        <w:tc>
          <w:tcPr>
            <w:tcW w:w="1417" w:type="dxa"/>
            <w:vAlign w:val="center"/>
          </w:tcPr>
          <w:p w14:paraId="31D4FE9A" w14:textId="0E220FC9"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70,30%</w:t>
            </w:r>
          </w:p>
        </w:tc>
        <w:tc>
          <w:tcPr>
            <w:tcW w:w="1701" w:type="dxa"/>
            <w:vAlign w:val="center"/>
          </w:tcPr>
          <w:p w14:paraId="53382579" w14:textId="45995491"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657%</w:t>
            </w:r>
          </w:p>
        </w:tc>
        <w:tc>
          <w:tcPr>
            <w:tcW w:w="1276" w:type="dxa"/>
            <w:vAlign w:val="center"/>
          </w:tcPr>
          <w:p w14:paraId="2C027065" w14:textId="1A40B1F6" w:rsidR="00687D72" w:rsidRPr="00AE332C" w:rsidRDefault="00687D72" w:rsidP="00687D72">
            <w:pPr>
              <w:spacing w:line="276"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sz w:val="20"/>
                <w:szCs w:val="20"/>
              </w:rPr>
            </w:pPr>
            <w:r w:rsidRPr="00687D72">
              <w:rPr>
                <w:rFonts w:ascii="Times New Roman" w:eastAsia="Times New Roman" w:hAnsi="Times New Roman" w:cs="Times New Roman"/>
                <w:sz w:val="20"/>
                <w:szCs w:val="20"/>
              </w:rPr>
              <w:t>42,73%</w:t>
            </w:r>
          </w:p>
        </w:tc>
      </w:tr>
    </w:tbl>
    <w:p w14:paraId="7F24E057" w14:textId="77777777" w:rsidR="00FC6D4C" w:rsidRPr="00526A3E" w:rsidRDefault="00FC6D4C" w:rsidP="00793614">
      <w:pPr>
        <w:spacing w:line="276" w:lineRule="auto"/>
        <w:ind w:left="851" w:hanging="851"/>
        <w:jc w:val="both"/>
        <w:rPr>
          <w:sz w:val="24"/>
          <w:szCs w:val="24"/>
          <w:lang w:val="en-US"/>
        </w:rPr>
      </w:pPr>
    </w:p>
    <w:p w14:paraId="7A40305D" w14:textId="2B3BFD0C" w:rsidR="00995809" w:rsidRDefault="003E1197" w:rsidP="003C06DE">
      <w:pPr>
        <w:pStyle w:val="Ttulo6"/>
        <w:keepNext/>
        <w:numPr>
          <w:ilvl w:val="0"/>
          <w:numId w:val="1"/>
        </w:numPr>
        <w:spacing w:before="0" w:after="0"/>
        <w:rPr>
          <w:rFonts w:ascii="Times New Roman" w:hAnsi="Times New Roman"/>
          <w:bCs w:val="0"/>
          <w:sz w:val="24"/>
          <w:szCs w:val="24"/>
          <w:lang w:val="es-CO"/>
        </w:rPr>
      </w:pPr>
      <w:r>
        <w:rPr>
          <w:rFonts w:ascii="Times New Roman" w:hAnsi="Times New Roman"/>
          <w:bCs w:val="0"/>
          <w:sz w:val="24"/>
          <w:szCs w:val="24"/>
          <w:lang w:val="es-CO"/>
        </w:rPr>
        <w:t>Discusión</w:t>
      </w:r>
    </w:p>
    <w:p w14:paraId="61031EA6" w14:textId="77777777" w:rsidR="00245E64" w:rsidRPr="00245E64" w:rsidRDefault="00245E64" w:rsidP="00245E64">
      <w:pPr>
        <w:spacing w:line="276" w:lineRule="auto"/>
        <w:jc w:val="both"/>
        <w:rPr>
          <w:sz w:val="24"/>
          <w:szCs w:val="24"/>
          <w:lang w:val="es-CO"/>
        </w:rPr>
      </w:pPr>
      <w:r w:rsidRPr="00245E64">
        <w:rPr>
          <w:sz w:val="24"/>
          <w:szCs w:val="24"/>
          <w:lang w:val="es-CO"/>
        </w:rPr>
        <w:t>El desarrollo de este trabajo permitió formular e implementar un modelo de ruteo para la distribución de frutas y verduras en un caso de la ciudad de Bucaramanga, integrando una flota heterogénea, restricciones de capacidad vehicular, ventanas de tiempo aceptadas y preferidas, y un componente de deterioro dependiente del tiempo de llegada y del tipo de vehículo utilizado. La implementación del modelo en GAMS permitió verificar el comportamiento de las principales restricciones del modelo y confirmar su consistencia con la formulación propuesta.</w:t>
      </w:r>
    </w:p>
    <w:p w14:paraId="4FBBB3D9" w14:textId="77777777" w:rsidR="00245E64" w:rsidRPr="00245E64" w:rsidRDefault="00245E64" w:rsidP="00245E64">
      <w:pPr>
        <w:spacing w:line="276" w:lineRule="auto"/>
        <w:jc w:val="both"/>
        <w:rPr>
          <w:sz w:val="24"/>
          <w:szCs w:val="24"/>
          <w:lang w:val="es-CO"/>
        </w:rPr>
      </w:pPr>
    </w:p>
    <w:p w14:paraId="7452642B" w14:textId="26599CFB" w:rsidR="00245E64" w:rsidRPr="00245E64" w:rsidRDefault="00245E64" w:rsidP="00245E64">
      <w:pPr>
        <w:spacing w:line="276" w:lineRule="auto"/>
        <w:jc w:val="both"/>
        <w:rPr>
          <w:sz w:val="24"/>
          <w:szCs w:val="24"/>
          <w:lang w:val="es-CO"/>
        </w:rPr>
      </w:pPr>
      <w:r w:rsidRPr="00245E64">
        <w:rPr>
          <w:sz w:val="24"/>
          <w:szCs w:val="24"/>
          <w:lang w:val="es-CO"/>
        </w:rPr>
        <w:t>En cuanto a la validación del método de solución, en tres instancias de pequeña escala el algoritmo GA+VNS reprodujo los valores de función objetivo y las rutas obtenidas por la formulación MIP exacta. Esta coincidencia respalda la consistencia funcional del método en las pruebas realizadas, aunque no constituye una garantía general de optimalidad para instancias de mayor tamaño. En los escenarios de 12, 20 y 50 clientes, el algoritmo generó soluciones factibles y demostró capacidad para abordar problemas de escala creciente dentro del alcance del estudio. El aumento progresivo del tiempo de cómputo, particularmente en la instancia de 50 clientes, señala la necesidad de continuar desarrollando estrategias que mejoren la eficiencia computacional del procedimiento.</w:t>
      </w:r>
    </w:p>
    <w:p w14:paraId="362CB61D" w14:textId="17D9A9A7" w:rsidR="00CE68E3" w:rsidRDefault="00245E64" w:rsidP="00245E64">
      <w:pPr>
        <w:spacing w:line="276" w:lineRule="auto"/>
        <w:jc w:val="both"/>
        <w:rPr>
          <w:sz w:val="24"/>
          <w:szCs w:val="24"/>
          <w:lang w:val="es-CO"/>
        </w:rPr>
      </w:pPr>
      <w:r w:rsidRPr="00245E64">
        <w:rPr>
          <w:sz w:val="24"/>
          <w:szCs w:val="24"/>
          <w:lang w:val="es-CO"/>
        </w:rPr>
        <w:t>El análisis de escenarios evidenció que las condiciones de tráfico, el nivel de demanda y la disponibilidad de flota inciden de manera significativa en la estructura de las rutas, las penalizaciones por tiempo y el deterioro acumulado del producto. En particular, el escenario adverso —que combina una reducción en la flota disponible con tiempos de viaje pesimistas— puso de manifiesto que bajo ciertas condiciones extremas la operación puede volverse infactible dentro de las restricciones establecidas, lo que subraya la importancia de contar con una herramienta de planificación que permita anticipar estos límites operativos.</w:t>
      </w:r>
    </w:p>
    <w:p w14:paraId="2FFC94FC" w14:textId="630E8104" w:rsidR="00A22D92" w:rsidRPr="003E1197" w:rsidRDefault="00A22D92" w:rsidP="00245E64">
      <w:pPr>
        <w:spacing w:line="276" w:lineRule="auto"/>
        <w:jc w:val="both"/>
        <w:rPr>
          <w:sz w:val="24"/>
          <w:szCs w:val="24"/>
          <w:lang w:val="es-CO"/>
        </w:rPr>
      </w:pPr>
      <w:r w:rsidRPr="00A22D92">
        <w:rPr>
          <w:sz w:val="24"/>
          <w:szCs w:val="24"/>
        </w:rPr>
        <w:t>En conjunto, el modelo constituye una herramienta de apoyo para el análisis y la planificación de operaciones de distribución urbana de productos perecederos. Su principal aporte radica en integrar, dentro de una misma formulación, tres dimensiones que habitualmente se tratan de forma separada en la literatura: el costo de transporte, el cumplimiento de las ventanas de tiempo y la conservación de la calidad del producto a través del componente de deterioro. Esta integración, aplicada a un caso real de la ciudad de Bucaramanga con datos de tiempos de viaje obtenidos mediante la API de Google Maps, permite que las soluciones generadas reflejen condiciones operativas concretas y sean interpretables directamente por un tomador de decisiones en el contexto local.</w:t>
      </w:r>
    </w:p>
    <w:p w14:paraId="131B2C93" w14:textId="128E5ADB" w:rsidR="00FF22DE" w:rsidRPr="003006C4" w:rsidRDefault="00230ACA" w:rsidP="003C06DE">
      <w:pPr>
        <w:pStyle w:val="Ttulo6"/>
        <w:keepNext/>
        <w:numPr>
          <w:ilvl w:val="0"/>
          <w:numId w:val="1"/>
        </w:numPr>
        <w:spacing w:before="0" w:after="0"/>
        <w:rPr>
          <w:rFonts w:ascii="Times New Roman" w:hAnsi="Times New Roman"/>
          <w:bCs w:val="0"/>
          <w:sz w:val="24"/>
          <w:szCs w:val="24"/>
          <w:lang w:val="es-CO"/>
        </w:rPr>
      </w:pPr>
      <w:r w:rsidRPr="003006C4">
        <w:rPr>
          <w:rFonts w:ascii="Times New Roman" w:hAnsi="Times New Roman"/>
          <w:bCs w:val="0"/>
          <w:sz w:val="24"/>
          <w:szCs w:val="24"/>
          <w:lang w:val="es-CO"/>
        </w:rPr>
        <w:t>Conclusion</w:t>
      </w:r>
      <w:r w:rsidR="003006C4" w:rsidRPr="003006C4">
        <w:rPr>
          <w:rFonts w:ascii="Times New Roman" w:hAnsi="Times New Roman"/>
          <w:bCs w:val="0"/>
          <w:sz w:val="24"/>
          <w:szCs w:val="24"/>
          <w:lang w:val="es-CO"/>
        </w:rPr>
        <w:t>es</w:t>
      </w:r>
    </w:p>
    <w:p w14:paraId="6F0C3613" w14:textId="77777777" w:rsidR="004F3ADD" w:rsidRPr="004F3ADD" w:rsidRDefault="004F3ADD" w:rsidP="004F3ADD">
      <w:pPr>
        <w:spacing w:line="276" w:lineRule="auto"/>
        <w:jc w:val="both"/>
        <w:rPr>
          <w:sz w:val="24"/>
          <w:szCs w:val="24"/>
          <w:lang w:val="es-CO"/>
        </w:rPr>
      </w:pPr>
      <w:r w:rsidRPr="004F3ADD">
        <w:rPr>
          <w:sz w:val="24"/>
          <w:szCs w:val="24"/>
          <w:lang w:val="es-CO"/>
        </w:rPr>
        <w:t xml:space="preserve">El desarrollo de este trabajo permitió formular un modelo de ruteo para el transporte eficiente de frutas y verduras en un caso de la ciudad de Bucaramanga, incorporando una flota heterogénea restricciones, capacidad ventanas de tiempo mixtas, y un componente deterioro del producto que depende del tiempo de llegada y del tipo de vehículo utilizado. </w:t>
      </w:r>
    </w:p>
    <w:p w14:paraId="42836F9D" w14:textId="37978A6E" w:rsidR="004F3ADD" w:rsidRPr="004F3ADD" w:rsidRDefault="004F3ADD" w:rsidP="004F3ADD">
      <w:pPr>
        <w:spacing w:line="276" w:lineRule="auto"/>
        <w:jc w:val="both"/>
        <w:rPr>
          <w:sz w:val="24"/>
          <w:szCs w:val="24"/>
          <w:lang w:val="es-CO"/>
        </w:rPr>
      </w:pPr>
      <w:r w:rsidRPr="004F3ADD">
        <w:rPr>
          <w:sz w:val="24"/>
          <w:szCs w:val="24"/>
          <w:lang w:val="es-CO"/>
        </w:rPr>
        <w:t xml:space="preserve">En términos de resultados, la verificación computacional mediante GAMS confirmó el comportamiento coherente de las principales restricciones del modelo. En tres instancias pequeñas, el GA+VNS reprodujo los mismos valores de la función objetivo y las mismas rutas obtenidas por la formulación MIP; lo que respalda la consistencia funcional del método en las pruebas realizadas. En instancias de mayor escala el algoritmo generó soluciones factibles, aunque el aumento del tiempo de cómputo evidencia la necesidad de continuar mejorando la eficiencia del procedimiento. </w:t>
      </w:r>
    </w:p>
    <w:p w14:paraId="475DA57D" w14:textId="77777777" w:rsidR="004F3ADD" w:rsidRPr="004F3ADD" w:rsidRDefault="004F3ADD" w:rsidP="004F3ADD">
      <w:pPr>
        <w:spacing w:line="276" w:lineRule="auto"/>
        <w:jc w:val="both"/>
        <w:rPr>
          <w:sz w:val="24"/>
          <w:szCs w:val="24"/>
          <w:lang w:val="es-CO"/>
        </w:rPr>
      </w:pPr>
      <w:r w:rsidRPr="004F3ADD">
        <w:rPr>
          <w:sz w:val="24"/>
          <w:szCs w:val="24"/>
          <w:lang w:val="es-CO"/>
        </w:rPr>
        <w:t>El análisis de escenario mostró que las condiciones de tráfico, la demanda y la disponibilidad de flota modifican de manera importante la estructura de las rutas las pre licenciadas por tiempo y el deterioro acumulado y que la combinación de condiciones expertas puede comprometer la factibilidad de la operación.</w:t>
      </w:r>
    </w:p>
    <w:p w14:paraId="752A8396" w14:textId="6EA282E0" w:rsidR="00D63860" w:rsidRDefault="004F3ADD" w:rsidP="004F3ADD">
      <w:pPr>
        <w:spacing w:line="276" w:lineRule="auto"/>
        <w:jc w:val="both"/>
        <w:rPr>
          <w:sz w:val="24"/>
          <w:szCs w:val="24"/>
          <w:lang w:val="es-CO"/>
        </w:rPr>
      </w:pPr>
      <w:r w:rsidRPr="004F3ADD">
        <w:rPr>
          <w:sz w:val="24"/>
          <w:szCs w:val="24"/>
          <w:lang w:val="es-CO"/>
        </w:rPr>
        <w:t xml:space="preserve">Finalmente, el trabajo aporta al contexto local al demostrar, con datos de una empresa de distribución en Bucaramanga y tiempos de desplazamientos obtenidos mediante la API Distance Matriz de Google Maps, que es posible realizar la gestión logística basada en datos, restricciones operativas y criterios de calidad del producto. A nivel metodológico, el modelo refuerza la necesidad de incorporar el deterioro </w:t>
      </w:r>
      <w:r w:rsidRPr="004F3ADD">
        <w:rPr>
          <w:sz w:val="24"/>
          <w:szCs w:val="24"/>
          <w:lang w:val="es-CO"/>
        </w:rPr>
        <w:lastRenderedPageBreak/>
        <w:t>como variable en los problemas de ruteo para alimentos perecederos, contribuyendo al desarrollo de soluciones para la toma decisiones en empresas dedicadas a la distribución urbana de este tipo de productos</w:t>
      </w:r>
      <w:r w:rsidR="00070BC6" w:rsidRPr="003006C4">
        <w:rPr>
          <w:sz w:val="24"/>
          <w:szCs w:val="24"/>
          <w:lang w:val="es-CO"/>
        </w:rPr>
        <w:t>.</w:t>
      </w:r>
    </w:p>
    <w:p w14:paraId="617924EF" w14:textId="77777777" w:rsidR="003C06DE" w:rsidRPr="003006C4" w:rsidRDefault="003C06DE" w:rsidP="00070BC6">
      <w:pPr>
        <w:spacing w:line="276" w:lineRule="auto"/>
        <w:jc w:val="both"/>
        <w:rPr>
          <w:sz w:val="24"/>
          <w:szCs w:val="24"/>
          <w:lang w:val="es-CO"/>
        </w:rPr>
      </w:pPr>
    </w:p>
    <w:p w14:paraId="0B29826D" w14:textId="77777777" w:rsidR="003C06DE" w:rsidRDefault="003006C4" w:rsidP="003C06DE">
      <w:pPr>
        <w:pStyle w:val="Ttulo6"/>
        <w:keepNext/>
        <w:numPr>
          <w:ilvl w:val="0"/>
          <w:numId w:val="1"/>
        </w:numPr>
        <w:spacing w:before="0" w:after="0"/>
        <w:rPr>
          <w:rFonts w:ascii="Times New Roman" w:hAnsi="Times New Roman"/>
          <w:bCs w:val="0"/>
          <w:sz w:val="24"/>
          <w:szCs w:val="24"/>
          <w:lang w:val="es-CO"/>
        </w:rPr>
      </w:pPr>
      <w:r w:rsidRPr="003006C4">
        <w:rPr>
          <w:rFonts w:ascii="Times New Roman" w:hAnsi="Times New Roman"/>
          <w:bCs w:val="0"/>
          <w:sz w:val="24"/>
          <w:szCs w:val="24"/>
          <w:lang w:val="es-CO"/>
        </w:rPr>
        <w:t xml:space="preserve">Declaración de </w:t>
      </w:r>
      <w:r>
        <w:rPr>
          <w:rFonts w:ascii="Times New Roman" w:hAnsi="Times New Roman"/>
          <w:bCs w:val="0"/>
          <w:sz w:val="24"/>
          <w:szCs w:val="24"/>
          <w:lang w:val="es-CO"/>
        </w:rPr>
        <w:t>conflicto</w:t>
      </w:r>
      <w:r w:rsidRPr="003006C4">
        <w:rPr>
          <w:rFonts w:ascii="Times New Roman" w:hAnsi="Times New Roman"/>
          <w:bCs w:val="0"/>
          <w:sz w:val="24"/>
          <w:szCs w:val="24"/>
          <w:lang w:val="es-CO"/>
        </w:rPr>
        <w:t xml:space="preserve"> de intereses</w:t>
      </w:r>
    </w:p>
    <w:p w14:paraId="686D2C49" w14:textId="2B244F19" w:rsidR="003C06DE" w:rsidRPr="003C06DE" w:rsidRDefault="003C06DE" w:rsidP="00793614">
      <w:pPr>
        <w:spacing w:line="276" w:lineRule="auto"/>
        <w:jc w:val="both"/>
        <w:rPr>
          <w:sz w:val="24"/>
          <w:szCs w:val="24"/>
          <w:lang w:val="es-CO"/>
        </w:rPr>
      </w:pPr>
      <w:r w:rsidRPr="003C06DE">
        <w:rPr>
          <w:sz w:val="24"/>
          <w:szCs w:val="24"/>
          <w:lang w:val="es-CO"/>
        </w:rPr>
        <w:t>Declaramos que no tenemos conflictos de intereses significativos —ya sean financieros o no financieros, profesionales o personales— que interfieran con la presentación completa y objetiva del trabajo descrito en este manuscrito.</w:t>
      </w:r>
    </w:p>
    <w:p w14:paraId="6B1FFD3E" w14:textId="77777777" w:rsidR="003C06DE" w:rsidRPr="00526A3E" w:rsidRDefault="003C06DE" w:rsidP="00793614">
      <w:pPr>
        <w:spacing w:line="276" w:lineRule="auto"/>
        <w:jc w:val="both"/>
        <w:rPr>
          <w:sz w:val="24"/>
          <w:szCs w:val="24"/>
          <w:lang w:val="en-US"/>
        </w:rPr>
      </w:pPr>
    </w:p>
    <w:p w14:paraId="3D69A4F1" w14:textId="5344AC53" w:rsidR="006A4884" w:rsidRPr="003006C4" w:rsidRDefault="00F30D1E" w:rsidP="003C06DE">
      <w:pPr>
        <w:pStyle w:val="Ttulo6"/>
        <w:keepNext/>
        <w:numPr>
          <w:ilvl w:val="0"/>
          <w:numId w:val="1"/>
        </w:numPr>
        <w:spacing w:before="0" w:after="0"/>
        <w:rPr>
          <w:rFonts w:ascii="Times New Roman" w:hAnsi="Times New Roman"/>
          <w:bCs w:val="0"/>
          <w:sz w:val="24"/>
          <w:szCs w:val="24"/>
          <w:lang w:val="es-CO"/>
        </w:rPr>
      </w:pPr>
      <w:r w:rsidRPr="003006C4">
        <w:rPr>
          <w:rFonts w:ascii="Times New Roman" w:hAnsi="Times New Roman"/>
          <w:bCs w:val="0"/>
          <w:sz w:val="24"/>
          <w:szCs w:val="24"/>
          <w:lang w:val="es-CO"/>
        </w:rPr>
        <w:t>Agradecimientos</w:t>
      </w:r>
    </w:p>
    <w:p w14:paraId="0C4DE84D" w14:textId="3FC7C5C3" w:rsidR="00526A3E" w:rsidRDefault="00F30D1E" w:rsidP="00733FC6">
      <w:pPr>
        <w:spacing w:line="276" w:lineRule="auto"/>
        <w:jc w:val="both"/>
        <w:rPr>
          <w:sz w:val="24"/>
          <w:szCs w:val="24"/>
          <w:lang w:val="es-CO"/>
        </w:rPr>
      </w:pPr>
      <w:r w:rsidRPr="00F30D1E">
        <w:rPr>
          <w:sz w:val="24"/>
          <w:szCs w:val="24"/>
          <w:lang w:val="es-CO"/>
        </w:rPr>
        <w:t xml:space="preserve">Los autores agradecen el apoyo de la </w:t>
      </w:r>
      <w:r>
        <w:rPr>
          <w:sz w:val="24"/>
          <w:szCs w:val="24"/>
          <w:lang w:val="es-CO"/>
        </w:rPr>
        <w:t>Universidad Industrial de Santander</w:t>
      </w:r>
      <w:r w:rsidRPr="00F30D1E">
        <w:rPr>
          <w:sz w:val="24"/>
          <w:szCs w:val="24"/>
          <w:lang w:val="es-CO"/>
        </w:rPr>
        <w:t>.</w:t>
      </w:r>
    </w:p>
    <w:p w14:paraId="28969753" w14:textId="77777777" w:rsidR="00F30D1E" w:rsidRPr="003006C4" w:rsidRDefault="00F30D1E" w:rsidP="00733FC6">
      <w:pPr>
        <w:spacing w:line="276" w:lineRule="auto"/>
        <w:jc w:val="both"/>
        <w:rPr>
          <w:sz w:val="24"/>
          <w:szCs w:val="24"/>
          <w:lang w:val="es-CO"/>
        </w:rPr>
      </w:pPr>
    </w:p>
    <w:p w14:paraId="3DED317F" w14:textId="0A674F77" w:rsidR="00526A3E" w:rsidRPr="003006C4" w:rsidRDefault="003006C4" w:rsidP="003C06DE">
      <w:pPr>
        <w:pStyle w:val="Prrafodelista"/>
        <w:numPr>
          <w:ilvl w:val="0"/>
          <w:numId w:val="1"/>
        </w:numPr>
        <w:spacing w:line="276" w:lineRule="auto"/>
        <w:jc w:val="both"/>
        <w:rPr>
          <w:rFonts w:ascii="Times New Roman" w:hAnsi="Times New Roman"/>
          <w:b/>
          <w:bCs/>
          <w:sz w:val="24"/>
          <w:szCs w:val="24"/>
          <w:lang w:val="es-CO"/>
        </w:rPr>
      </w:pPr>
      <w:r w:rsidRPr="003006C4">
        <w:rPr>
          <w:rFonts w:ascii="Times New Roman" w:hAnsi="Times New Roman"/>
          <w:b/>
          <w:bCs/>
          <w:sz w:val="24"/>
          <w:szCs w:val="24"/>
          <w:lang w:val="es-CO"/>
        </w:rPr>
        <w:t>Financiamiento</w:t>
      </w:r>
    </w:p>
    <w:p w14:paraId="145B2F60" w14:textId="024A845C" w:rsidR="00526A3E" w:rsidRPr="003006C4" w:rsidRDefault="003006C4" w:rsidP="00526A3E">
      <w:pPr>
        <w:pStyle w:val="Prrafodelista"/>
        <w:spacing w:line="276" w:lineRule="auto"/>
        <w:ind w:left="360"/>
        <w:jc w:val="both"/>
        <w:rPr>
          <w:rFonts w:ascii="Times New Roman" w:hAnsi="Times New Roman"/>
          <w:sz w:val="28"/>
          <w:szCs w:val="28"/>
          <w:lang w:val="es-CO"/>
        </w:rPr>
      </w:pPr>
      <w:r w:rsidRPr="003006C4">
        <w:rPr>
          <w:rFonts w:ascii="Times New Roman" w:eastAsia="Times New Roman" w:hAnsi="Times New Roman"/>
          <w:sz w:val="24"/>
          <w:szCs w:val="24"/>
          <w:lang w:val="es-CO" w:eastAsia="es-ES"/>
        </w:rPr>
        <w:t xml:space="preserve">Los autores no recibieron apoyo financiero para la </w:t>
      </w:r>
      <w:r w:rsidR="003C06DE" w:rsidRPr="003006C4">
        <w:rPr>
          <w:rFonts w:ascii="Times New Roman" w:eastAsia="Times New Roman" w:hAnsi="Times New Roman"/>
          <w:sz w:val="24"/>
          <w:szCs w:val="24"/>
          <w:lang w:val="es-CO" w:eastAsia="es-ES"/>
        </w:rPr>
        <w:t>investigación</w:t>
      </w:r>
      <w:r w:rsidRPr="003006C4">
        <w:rPr>
          <w:rFonts w:ascii="Times New Roman" w:eastAsia="Times New Roman" w:hAnsi="Times New Roman"/>
          <w:sz w:val="24"/>
          <w:szCs w:val="24"/>
          <w:lang w:val="es-CO" w:eastAsia="es-ES"/>
        </w:rPr>
        <w:t xml:space="preserve"> la </w:t>
      </w:r>
      <w:r w:rsidR="003C06DE" w:rsidRPr="003006C4">
        <w:rPr>
          <w:rFonts w:ascii="Times New Roman" w:eastAsia="Times New Roman" w:hAnsi="Times New Roman"/>
          <w:sz w:val="24"/>
          <w:szCs w:val="24"/>
          <w:lang w:val="es-CO" w:eastAsia="es-ES"/>
        </w:rPr>
        <w:t>autoría</w:t>
      </w:r>
      <w:r w:rsidRPr="003006C4">
        <w:rPr>
          <w:rFonts w:ascii="Times New Roman" w:eastAsia="Times New Roman" w:hAnsi="Times New Roman"/>
          <w:sz w:val="24"/>
          <w:szCs w:val="24"/>
          <w:lang w:val="es-CO" w:eastAsia="es-ES"/>
        </w:rPr>
        <w:t xml:space="preserve"> y/o la </w:t>
      </w:r>
      <w:r w:rsidR="003C06DE" w:rsidRPr="003006C4">
        <w:rPr>
          <w:rFonts w:ascii="Times New Roman" w:eastAsia="Times New Roman" w:hAnsi="Times New Roman"/>
          <w:sz w:val="24"/>
          <w:szCs w:val="24"/>
          <w:lang w:val="es-CO" w:eastAsia="es-ES"/>
        </w:rPr>
        <w:t>publicación</w:t>
      </w:r>
      <w:r w:rsidRPr="003006C4">
        <w:rPr>
          <w:rFonts w:ascii="Times New Roman" w:eastAsia="Times New Roman" w:hAnsi="Times New Roman"/>
          <w:sz w:val="24"/>
          <w:szCs w:val="24"/>
          <w:lang w:val="es-CO" w:eastAsia="es-ES"/>
        </w:rPr>
        <w:t xml:space="preserve"> de este articulo</w:t>
      </w:r>
    </w:p>
    <w:p w14:paraId="5E6DDFFE" w14:textId="3837010B" w:rsidR="00526A3E" w:rsidRDefault="00526A3E" w:rsidP="00526A3E">
      <w:pPr>
        <w:pStyle w:val="Prrafodelista"/>
        <w:spacing w:line="276" w:lineRule="auto"/>
        <w:ind w:left="360"/>
        <w:jc w:val="both"/>
        <w:rPr>
          <w:rFonts w:ascii="Times New Roman" w:hAnsi="Times New Roman"/>
          <w:sz w:val="24"/>
          <w:szCs w:val="24"/>
          <w:lang w:val="en-US"/>
        </w:rPr>
      </w:pPr>
    </w:p>
    <w:p w14:paraId="312FE0CF" w14:textId="542F3D1E" w:rsidR="00526A3E" w:rsidRPr="00D23C30" w:rsidRDefault="00EB21EF" w:rsidP="003C06DE">
      <w:pPr>
        <w:pStyle w:val="Prrafodelista"/>
        <w:numPr>
          <w:ilvl w:val="0"/>
          <w:numId w:val="1"/>
        </w:numPr>
        <w:spacing w:line="276" w:lineRule="auto"/>
        <w:jc w:val="both"/>
        <w:rPr>
          <w:rFonts w:ascii="Times New Roman" w:hAnsi="Times New Roman"/>
          <w:b/>
          <w:bCs/>
          <w:sz w:val="24"/>
          <w:szCs w:val="24"/>
          <w:lang w:val="en-US"/>
        </w:rPr>
      </w:pPr>
      <w:r w:rsidRPr="00EB21EF">
        <w:rPr>
          <w:rFonts w:ascii="Times New Roman" w:hAnsi="Times New Roman"/>
          <w:b/>
          <w:bCs/>
          <w:sz w:val="24"/>
          <w:szCs w:val="24"/>
          <w:lang w:val="en-US"/>
        </w:rPr>
        <w:t>Contribuciones de los autores</w:t>
      </w:r>
    </w:p>
    <w:p w14:paraId="12CA4F38" w14:textId="2CAA8796" w:rsidR="00D23C30" w:rsidRDefault="003C06DE" w:rsidP="00526A3E">
      <w:pPr>
        <w:pStyle w:val="Prrafodelista"/>
        <w:spacing w:line="276" w:lineRule="auto"/>
        <w:ind w:left="360"/>
        <w:jc w:val="both"/>
        <w:rPr>
          <w:rFonts w:ascii="Times New Roman" w:hAnsi="Times New Roman"/>
          <w:sz w:val="24"/>
          <w:szCs w:val="24"/>
          <w:lang w:val="es-CO"/>
        </w:rPr>
      </w:pPr>
      <w:r w:rsidRPr="003C06DE">
        <w:rPr>
          <w:rFonts w:ascii="Times New Roman" w:hAnsi="Times New Roman"/>
          <w:sz w:val="24"/>
          <w:szCs w:val="24"/>
          <w:lang w:val="es-CO"/>
        </w:rPr>
        <w:t>L. D. C. G. concibió y diseñó la investigación, formuló e implementó el modelo y el algoritmo, ejecutó los experimentos y redactó el manuscrito. J. E. A. O. dirigió la investigación, revisó la formulación y la metodología, y supervisó la redacción del manuscrito.</w:t>
      </w:r>
    </w:p>
    <w:p w14:paraId="63191287" w14:textId="77777777" w:rsidR="003C06DE" w:rsidRPr="003C06DE" w:rsidRDefault="003C06DE" w:rsidP="00526A3E">
      <w:pPr>
        <w:pStyle w:val="Prrafodelista"/>
        <w:spacing w:line="276" w:lineRule="auto"/>
        <w:ind w:left="360"/>
        <w:jc w:val="both"/>
        <w:rPr>
          <w:rFonts w:ascii="Times New Roman" w:hAnsi="Times New Roman"/>
          <w:sz w:val="24"/>
          <w:szCs w:val="24"/>
          <w:lang w:val="es-CO" w:eastAsia="es-CO"/>
        </w:rPr>
      </w:pPr>
    </w:p>
    <w:p w14:paraId="0775910A" w14:textId="77777777" w:rsidR="00D23C30" w:rsidRPr="00D23C30" w:rsidRDefault="00D23C30" w:rsidP="00D23C30">
      <w:pPr>
        <w:shd w:val="clear" w:color="auto" w:fill="FFFFFF"/>
        <w:spacing w:line="0" w:lineRule="auto"/>
        <w:rPr>
          <w:rFonts w:ascii="ff2" w:hAnsi="ff2"/>
          <w:sz w:val="69"/>
          <w:szCs w:val="69"/>
          <w:lang w:val="es-CO" w:eastAsia="es-CO"/>
        </w:rPr>
      </w:pPr>
      <w:r w:rsidRPr="00D23C30">
        <w:rPr>
          <w:rFonts w:ascii="ff2" w:hAnsi="ff2"/>
          <w:sz w:val="69"/>
          <w:szCs w:val="69"/>
          <w:lang w:val="es-CO" w:eastAsia="es-CO"/>
        </w:rPr>
        <w:t>Data Availability Statement</w:t>
      </w:r>
    </w:p>
    <w:p w14:paraId="4449E4C1" w14:textId="77777777" w:rsidR="00D23C30" w:rsidRPr="00D23C30" w:rsidRDefault="00D23C30" w:rsidP="00D23C30">
      <w:pPr>
        <w:shd w:val="clear" w:color="auto" w:fill="FFFFFF"/>
        <w:spacing w:line="0" w:lineRule="auto"/>
        <w:rPr>
          <w:rFonts w:ascii="ff5" w:hAnsi="ff5"/>
          <w:sz w:val="48"/>
          <w:szCs w:val="48"/>
          <w:lang w:val="es-CO" w:eastAsia="es-CO"/>
        </w:rPr>
      </w:pPr>
      <w:r w:rsidRPr="00D23C30">
        <w:rPr>
          <w:rFonts w:ascii="ff5" w:hAnsi="ff5"/>
          <w:sz w:val="48"/>
          <w:szCs w:val="48"/>
          <w:lang w:val="es-CO" w:eastAsia="es-CO"/>
        </w:rPr>
        <w:t>The</w:t>
      </w:r>
    </w:p>
    <w:p w14:paraId="356C6059" w14:textId="59456576" w:rsidR="00271F54" w:rsidRDefault="00271F54" w:rsidP="004F69BD">
      <w:pPr>
        <w:pStyle w:val="Prrafodelista"/>
        <w:spacing w:line="276" w:lineRule="auto"/>
        <w:ind w:left="360"/>
        <w:jc w:val="both"/>
        <w:rPr>
          <w:rFonts w:ascii="Times New Roman" w:hAnsi="Times New Roman"/>
          <w:b/>
          <w:bCs/>
          <w:sz w:val="24"/>
          <w:szCs w:val="24"/>
          <w:lang w:val="en-US"/>
        </w:rPr>
      </w:pPr>
      <w:r>
        <w:rPr>
          <w:rFonts w:ascii="Times New Roman" w:hAnsi="Times New Roman"/>
          <w:b/>
          <w:bCs/>
          <w:sz w:val="24"/>
          <w:szCs w:val="24"/>
          <w:lang w:val="en-US"/>
        </w:rPr>
        <w:t xml:space="preserve">11. </w:t>
      </w:r>
      <w:r w:rsidRPr="00271F54">
        <w:rPr>
          <w:rFonts w:ascii="Times New Roman" w:hAnsi="Times New Roman"/>
          <w:b/>
          <w:bCs/>
          <w:sz w:val="24"/>
          <w:szCs w:val="24"/>
          <w:lang w:val="en-US"/>
        </w:rPr>
        <w:t>Declaración de disponibilidad de datos</w:t>
      </w:r>
    </w:p>
    <w:p w14:paraId="3257BCCD" w14:textId="646CD7D9" w:rsidR="004F69BD" w:rsidRPr="00526A3E" w:rsidRDefault="008E0C99" w:rsidP="004F69BD">
      <w:pPr>
        <w:pStyle w:val="Prrafodelista"/>
        <w:spacing w:line="276" w:lineRule="auto"/>
        <w:ind w:left="360"/>
        <w:jc w:val="both"/>
        <w:rPr>
          <w:sz w:val="24"/>
          <w:szCs w:val="24"/>
          <w:lang w:val="en-US"/>
        </w:rPr>
      </w:pPr>
      <w:r w:rsidRPr="008E0C99">
        <w:rPr>
          <w:rFonts w:ascii="Times New Roman" w:hAnsi="Times New Roman"/>
          <w:sz w:val="24"/>
          <w:szCs w:val="24"/>
          <w:lang w:val="en-US"/>
        </w:rPr>
        <w:t>Los datos que respaldan los resultados de este estudio (coordenadas de los clientes, parámetros de las instancias y matrices de tiempos) están disponibles a solicitud razonable al autor de correspondencia.</w:t>
      </w:r>
    </w:p>
    <w:sdt>
      <w:sdtPr>
        <w:rPr>
          <w:b w:val="0"/>
          <w:bCs w:val="0"/>
          <w:sz w:val="20"/>
          <w:szCs w:val="20"/>
        </w:rPr>
        <w:id w:val="-2070792663"/>
        <w:docPartObj>
          <w:docPartGallery w:val="Bibliographies"/>
          <w:docPartUnique/>
        </w:docPartObj>
      </w:sdtPr>
      <w:sdtContent>
        <w:p w14:paraId="394E2636" w14:textId="2ED52718" w:rsidR="00C03AB3" w:rsidRPr="00C03AB3" w:rsidRDefault="00C03AB3">
          <w:pPr>
            <w:pStyle w:val="Ttulo1"/>
            <w:rPr>
              <w:sz w:val="24"/>
              <w:lang w:val="en-US"/>
            </w:rPr>
          </w:pPr>
          <w:r w:rsidRPr="00C03AB3">
            <w:rPr>
              <w:sz w:val="24"/>
              <w:lang w:val="en-US"/>
            </w:rPr>
            <w:t>Referencias</w:t>
          </w:r>
        </w:p>
        <w:sdt>
          <w:sdtPr>
            <w:id w:val="-573587230"/>
            <w:bibliography/>
          </w:sdtPr>
          <w:sdtContent>
            <w:p w14:paraId="1FB02CC9" w14:textId="77777777" w:rsidR="00C03AB3" w:rsidRDefault="00C03AB3">
              <w:pPr>
                <w:rPr>
                  <w:noProof/>
                  <w:lang w:val="en-US" w:eastAsia="en-US"/>
                </w:rPr>
              </w:pPr>
              <w:r>
                <w:fldChar w:fldCharType="begin"/>
              </w:r>
              <w:r>
                <w:instrText>BIBLIOGRAPHY</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409"/>
                <w:gridCol w:w="9563"/>
              </w:tblGrid>
              <w:tr w:rsidR="00C03AB3" w14:paraId="65E2799E" w14:textId="77777777">
                <w:trPr>
                  <w:divId w:val="1079329919"/>
                  <w:tblCellSpacing w:w="15" w:type="dxa"/>
                </w:trPr>
                <w:tc>
                  <w:tcPr>
                    <w:tcW w:w="50" w:type="pct"/>
                    <w:hideMark/>
                  </w:tcPr>
                  <w:p w14:paraId="6A0282B1" w14:textId="204F5D04" w:rsidR="00C03AB3" w:rsidRDefault="00C03AB3">
                    <w:pPr>
                      <w:pStyle w:val="Bibliografa"/>
                      <w:rPr>
                        <w:noProof/>
                        <w:sz w:val="24"/>
                        <w:szCs w:val="24"/>
                      </w:rPr>
                    </w:pPr>
                    <w:r>
                      <w:rPr>
                        <w:noProof/>
                      </w:rPr>
                      <w:t xml:space="preserve">[1] </w:t>
                    </w:r>
                  </w:p>
                </w:tc>
                <w:tc>
                  <w:tcPr>
                    <w:tcW w:w="0" w:type="auto"/>
                    <w:hideMark/>
                  </w:tcPr>
                  <w:p w14:paraId="7D5CA2E7"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C. H. W. H. Y. L. K. L. C. y. G. T. S. H. Y. P. Tsang, «Integrating Internet of Things and multi-temperature delivery planning for perishable food E-commerce logistics: a model and application,» International Journal Of Production Research, vol. 59, nº 5, pp. 1534-1556, 2020. </w:t>
                    </w:r>
                  </w:p>
                </w:tc>
              </w:tr>
              <w:tr w:rsidR="00C03AB3" w14:paraId="673B7A26" w14:textId="77777777">
                <w:trPr>
                  <w:divId w:val="1079329919"/>
                  <w:tblCellSpacing w:w="15" w:type="dxa"/>
                </w:trPr>
                <w:tc>
                  <w:tcPr>
                    <w:tcW w:w="50" w:type="pct"/>
                    <w:hideMark/>
                  </w:tcPr>
                  <w:p w14:paraId="3C608C6C" w14:textId="77777777" w:rsidR="00C03AB3" w:rsidRDefault="00C03AB3">
                    <w:pPr>
                      <w:pStyle w:val="Bibliografa"/>
                      <w:rPr>
                        <w:noProof/>
                      </w:rPr>
                    </w:pPr>
                    <w:r>
                      <w:rPr>
                        <w:noProof/>
                      </w:rPr>
                      <w:t xml:space="preserve">[2] </w:t>
                    </w:r>
                  </w:p>
                </w:tc>
                <w:tc>
                  <w:tcPr>
                    <w:tcW w:w="0" w:type="auto"/>
                    <w:hideMark/>
                  </w:tcPr>
                  <w:p w14:paraId="5EF7E5E5"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O. d. l. N. U. p. l. A. y. l. A. (FAO), «Objetivo: acabar con las pérdidas y desperdicios de alimentos en la cadena de producción,» [En línea]. Available: https://www.fao.org/in-action/seeking-end-to-loss-and-waste-of-food-along-production-chain/es/.</w:t>
                    </w:r>
                  </w:p>
                </w:tc>
              </w:tr>
              <w:tr w:rsidR="00C03AB3" w14:paraId="22AA3958" w14:textId="77777777">
                <w:trPr>
                  <w:divId w:val="1079329919"/>
                  <w:tblCellSpacing w:w="15" w:type="dxa"/>
                </w:trPr>
                <w:tc>
                  <w:tcPr>
                    <w:tcW w:w="50" w:type="pct"/>
                    <w:hideMark/>
                  </w:tcPr>
                  <w:p w14:paraId="6FC9FC96" w14:textId="77777777" w:rsidR="00C03AB3" w:rsidRDefault="00C03AB3">
                    <w:pPr>
                      <w:pStyle w:val="Bibliografa"/>
                      <w:rPr>
                        <w:noProof/>
                      </w:rPr>
                    </w:pPr>
                    <w:r>
                      <w:rPr>
                        <w:noProof/>
                      </w:rPr>
                      <w:t xml:space="preserve">[3] </w:t>
                    </w:r>
                  </w:p>
                </w:tc>
                <w:tc>
                  <w:tcPr>
                    <w:tcW w:w="0" w:type="auto"/>
                    <w:hideMark/>
                  </w:tcPr>
                  <w:p w14:paraId="32EBFF34"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D. d. S. y. E. d. P. Públicas, «PÉRDIDA Y DESPERDICIO DE ALIMENTOS EN COLOMBIA,» 2016.</w:t>
                    </w:r>
                  </w:p>
                </w:tc>
              </w:tr>
              <w:tr w:rsidR="00C03AB3" w14:paraId="756F9365" w14:textId="77777777">
                <w:trPr>
                  <w:divId w:val="1079329919"/>
                  <w:tblCellSpacing w:w="15" w:type="dxa"/>
                </w:trPr>
                <w:tc>
                  <w:tcPr>
                    <w:tcW w:w="50" w:type="pct"/>
                    <w:hideMark/>
                  </w:tcPr>
                  <w:p w14:paraId="7766BB6F" w14:textId="77777777" w:rsidR="00C03AB3" w:rsidRDefault="00C03AB3">
                    <w:pPr>
                      <w:pStyle w:val="Bibliografa"/>
                      <w:rPr>
                        <w:noProof/>
                      </w:rPr>
                    </w:pPr>
                    <w:r>
                      <w:rPr>
                        <w:noProof/>
                      </w:rPr>
                      <w:t xml:space="preserve">[4] </w:t>
                    </w:r>
                  </w:p>
                </w:tc>
                <w:tc>
                  <w:tcPr>
                    <w:tcW w:w="0" w:type="auto"/>
                    <w:hideMark/>
                  </w:tcPr>
                  <w:p w14:paraId="3B3182B1"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J. &amp;. A. V. Camargo J. Delgado, «Informe Especial sobre Movilidad en el área metropolitana de Bucaramanga,» 18 Diciembre 2024. [En línea]. Available: https://www.bucaramangacomovamos.org/post/informe-especial-sobre-movilidad-en-el-%C3%A1rea-metropolitana-de-bucaramanga.</w:t>
                    </w:r>
                  </w:p>
                </w:tc>
              </w:tr>
              <w:tr w:rsidR="00C03AB3" w14:paraId="649F2C0D" w14:textId="77777777">
                <w:trPr>
                  <w:divId w:val="1079329919"/>
                  <w:tblCellSpacing w:w="15" w:type="dxa"/>
                </w:trPr>
                <w:tc>
                  <w:tcPr>
                    <w:tcW w:w="50" w:type="pct"/>
                    <w:hideMark/>
                  </w:tcPr>
                  <w:p w14:paraId="54767463" w14:textId="77777777" w:rsidR="00C03AB3" w:rsidRDefault="00C03AB3">
                    <w:pPr>
                      <w:pStyle w:val="Bibliografa"/>
                      <w:rPr>
                        <w:noProof/>
                      </w:rPr>
                    </w:pPr>
                    <w:r>
                      <w:rPr>
                        <w:noProof/>
                      </w:rPr>
                      <w:t xml:space="preserve">[5] </w:t>
                    </w:r>
                  </w:p>
                </w:tc>
                <w:tc>
                  <w:tcPr>
                    <w:tcW w:w="0" w:type="auto"/>
                    <w:hideMark/>
                  </w:tcPr>
                  <w:p w14:paraId="5F5BECFA"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C. C. K. J. C. y. K. J. R. A. Gharehyakheh, «A Multi-Objective Model for Sustainable Perishable Food Distribution Considering the Impact of Temperature on Vehicle Emissions and Product Shelf Life,» Sustainability, vol. 12, nº 16, p. 6668, 2020. </w:t>
                    </w:r>
                  </w:p>
                </w:tc>
              </w:tr>
              <w:tr w:rsidR="00C03AB3" w14:paraId="505EC7DC" w14:textId="77777777">
                <w:trPr>
                  <w:divId w:val="1079329919"/>
                  <w:tblCellSpacing w:w="15" w:type="dxa"/>
                </w:trPr>
                <w:tc>
                  <w:tcPr>
                    <w:tcW w:w="50" w:type="pct"/>
                    <w:hideMark/>
                  </w:tcPr>
                  <w:p w14:paraId="4969EAE1" w14:textId="77777777" w:rsidR="00C03AB3" w:rsidRDefault="00C03AB3">
                    <w:pPr>
                      <w:pStyle w:val="Bibliografa"/>
                      <w:rPr>
                        <w:noProof/>
                      </w:rPr>
                    </w:pPr>
                    <w:r>
                      <w:rPr>
                        <w:noProof/>
                      </w:rPr>
                      <w:lastRenderedPageBreak/>
                      <w:t xml:space="preserve">[6] </w:t>
                    </w:r>
                  </w:p>
                </w:tc>
                <w:tc>
                  <w:tcPr>
                    <w:tcW w:w="0" w:type="auto"/>
                    <w:hideMark/>
                  </w:tcPr>
                  <w:p w14:paraId="7F6492C0"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M. Y. T. Y. y. R. M. H. Bei, «Optimization of intermodal transportation routes for perishable goods considering customer satisfaction,» Research In Transportation Business &amp; Management, vol. 59, p. 101261, 2024. </w:t>
                    </w:r>
                  </w:p>
                </w:tc>
              </w:tr>
              <w:tr w:rsidR="00C03AB3" w14:paraId="5AAE7F5B" w14:textId="77777777">
                <w:trPr>
                  <w:divId w:val="1079329919"/>
                  <w:tblCellSpacing w:w="15" w:type="dxa"/>
                </w:trPr>
                <w:tc>
                  <w:tcPr>
                    <w:tcW w:w="50" w:type="pct"/>
                    <w:hideMark/>
                  </w:tcPr>
                  <w:p w14:paraId="5F26235A" w14:textId="77777777" w:rsidR="00C03AB3" w:rsidRDefault="00C03AB3">
                    <w:pPr>
                      <w:pStyle w:val="Bibliografa"/>
                      <w:rPr>
                        <w:noProof/>
                      </w:rPr>
                    </w:pPr>
                    <w:r>
                      <w:rPr>
                        <w:noProof/>
                      </w:rPr>
                      <w:t xml:space="preserve">[7] </w:t>
                    </w:r>
                  </w:p>
                </w:tc>
                <w:tc>
                  <w:tcPr>
                    <w:tcW w:w="0" w:type="auto"/>
                    <w:hideMark/>
                  </w:tcPr>
                  <w:p w14:paraId="55272B21"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G. B. D. y. J. H. Ramser, «The truck dispatching problem,» Management Science, vol. 6, nº 1, pp. 80-91, 1959. </w:t>
                    </w:r>
                  </w:p>
                </w:tc>
              </w:tr>
              <w:tr w:rsidR="00C03AB3" w14:paraId="6374C95F" w14:textId="77777777">
                <w:trPr>
                  <w:divId w:val="1079329919"/>
                  <w:tblCellSpacing w:w="15" w:type="dxa"/>
                </w:trPr>
                <w:tc>
                  <w:tcPr>
                    <w:tcW w:w="50" w:type="pct"/>
                    <w:hideMark/>
                  </w:tcPr>
                  <w:p w14:paraId="7358B540" w14:textId="77777777" w:rsidR="00C03AB3" w:rsidRDefault="00C03AB3">
                    <w:pPr>
                      <w:pStyle w:val="Bibliografa"/>
                      <w:rPr>
                        <w:noProof/>
                      </w:rPr>
                    </w:pPr>
                    <w:r>
                      <w:rPr>
                        <w:noProof/>
                      </w:rPr>
                      <w:t xml:space="preserve">[8] </w:t>
                    </w:r>
                  </w:p>
                </w:tc>
                <w:tc>
                  <w:tcPr>
                    <w:tcW w:w="0" w:type="auto"/>
                    <w:hideMark/>
                  </w:tcPr>
                  <w:p w14:paraId="2D2E475F"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N. L. y. G. Li, «Hybrid partheno-genetic algorithm for multi-depot perishable food delivery problem with mixed time windows,» Annals Of Operations Research, vol. 354, nº 2, pp. 725-788, 2022. </w:t>
                    </w:r>
                  </w:p>
                </w:tc>
              </w:tr>
              <w:tr w:rsidR="00C03AB3" w14:paraId="6D4DB178" w14:textId="77777777">
                <w:trPr>
                  <w:divId w:val="1079329919"/>
                  <w:tblCellSpacing w:w="15" w:type="dxa"/>
                </w:trPr>
                <w:tc>
                  <w:tcPr>
                    <w:tcW w:w="50" w:type="pct"/>
                    <w:hideMark/>
                  </w:tcPr>
                  <w:p w14:paraId="125E34C1" w14:textId="77777777" w:rsidR="00C03AB3" w:rsidRDefault="00C03AB3">
                    <w:pPr>
                      <w:pStyle w:val="Bibliografa"/>
                      <w:rPr>
                        <w:noProof/>
                      </w:rPr>
                    </w:pPr>
                    <w:r>
                      <w:rPr>
                        <w:noProof/>
                      </w:rPr>
                      <w:t xml:space="preserve">[9] </w:t>
                    </w:r>
                  </w:p>
                </w:tc>
                <w:tc>
                  <w:tcPr>
                    <w:tcW w:w="0" w:type="auto"/>
                    <w:hideMark/>
                  </w:tcPr>
                  <w:p w14:paraId="431A9187"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M. Ö. y. M. S. H. Dündar, «A review on sustainable urban vehicle routing,» Journal Of Cleaner Production, vol. 285, p. 125444, 2020. </w:t>
                    </w:r>
                  </w:p>
                </w:tc>
              </w:tr>
              <w:tr w:rsidR="00C03AB3" w14:paraId="4B2AD87B" w14:textId="77777777">
                <w:trPr>
                  <w:divId w:val="1079329919"/>
                  <w:tblCellSpacing w:w="15" w:type="dxa"/>
                </w:trPr>
                <w:tc>
                  <w:tcPr>
                    <w:tcW w:w="50" w:type="pct"/>
                    <w:hideMark/>
                  </w:tcPr>
                  <w:p w14:paraId="589E4918" w14:textId="77777777" w:rsidR="00C03AB3" w:rsidRDefault="00C03AB3">
                    <w:pPr>
                      <w:pStyle w:val="Bibliografa"/>
                      <w:rPr>
                        <w:noProof/>
                      </w:rPr>
                    </w:pPr>
                    <w:r>
                      <w:rPr>
                        <w:noProof/>
                      </w:rPr>
                      <w:t xml:space="preserve">[10] </w:t>
                    </w:r>
                  </w:p>
                </w:tc>
                <w:tc>
                  <w:tcPr>
                    <w:tcW w:w="0" w:type="auto"/>
                    <w:hideMark/>
                  </w:tcPr>
                  <w:p w14:paraId="4B670B57"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S. P. G. y. E. P. K. G. D. Konstantakopoulos, «Vehicle routing problem and related algorithms for logistics distribution: a literature review and classification,» Operational Research, vol. 22, nº 3, pp. 2033-2062, 2020. </w:t>
                    </w:r>
                  </w:p>
                </w:tc>
              </w:tr>
              <w:tr w:rsidR="00C03AB3" w14:paraId="143D0CDD" w14:textId="77777777">
                <w:trPr>
                  <w:divId w:val="1079329919"/>
                  <w:tblCellSpacing w:w="15" w:type="dxa"/>
                </w:trPr>
                <w:tc>
                  <w:tcPr>
                    <w:tcW w:w="50" w:type="pct"/>
                    <w:hideMark/>
                  </w:tcPr>
                  <w:p w14:paraId="45BFB249" w14:textId="77777777" w:rsidR="00C03AB3" w:rsidRDefault="00C03AB3">
                    <w:pPr>
                      <w:pStyle w:val="Bibliografa"/>
                      <w:rPr>
                        <w:noProof/>
                      </w:rPr>
                    </w:pPr>
                    <w:r>
                      <w:rPr>
                        <w:noProof/>
                      </w:rPr>
                      <w:t xml:space="preserve">[11] </w:t>
                    </w:r>
                  </w:p>
                </w:tc>
                <w:tc>
                  <w:tcPr>
                    <w:tcW w:w="0" w:type="auto"/>
                    <w:hideMark/>
                  </w:tcPr>
                  <w:p w14:paraId="66277EEC"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J. F. M.-S. F. V.-M. y. K. N. M.-F. G. Pérez-Lechuga, «A Routing Model for the Distribution of Perishable Food in a Green Cold Chain,» Mathematics, vol. 12, nº 2, p. 332, 2024. </w:t>
                    </w:r>
                  </w:p>
                </w:tc>
              </w:tr>
              <w:tr w:rsidR="00C03AB3" w14:paraId="6671F0D5" w14:textId="77777777">
                <w:trPr>
                  <w:divId w:val="1079329919"/>
                  <w:tblCellSpacing w:w="15" w:type="dxa"/>
                </w:trPr>
                <w:tc>
                  <w:tcPr>
                    <w:tcW w:w="50" w:type="pct"/>
                    <w:hideMark/>
                  </w:tcPr>
                  <w:p w14:paraId="052327B2" w14:textId="77777777" w:rsidR="00C03AB3" w:rsidRDefault="00C03AB3">
                    <w:pPr>
                      <w:pStyle w:val="Bibliografa"/>
                      <w:rPr>
                        <w:noProof/>
                      </w:rPr>
                    </w:pPr>
                    <w:r>
                      <w:rPr>
                        <w:noProof/>
                      </w:rPr>
                      <w:t xml:space="preserve">[12] </w:t>
                    </w:r>
                  </w:p>
                </w:tc>
                <w:tc>
                  <w:tcPr>
                    <w:tcW w:w="0" w:type="auto"/>
                    <w:hideMark/>
                  </w:tcPr>
                  <w:p w14:paraId="30B68DFD"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A. G. y. R. M. R. Accorsi, «A climate driven decision-support model for the distribution of perishable products,» Journal Of Cleaner Production, vol. 165, pp. 917-929, 2017. </w:t>
                    </w:r>
                  </w:p>
                </w:tc>
              </w:tr>
              <w:tr w:rsidR="00C03AB3" w14:paraId="29B75B1D" w14:textId="77777777">
                <w:trPr>
                  <w:divId w:val="1079329919"/>
                  <w:tblCellSpacing w:w="15" w:type="dxa"/>
                </w:trPr>
                <w:tc>
                  <w:tcPr>
                    <w:tcW w:w="50" w:type="pct"/>
                    <w:hideMark/>
                  </w:tcPr>
                  <w:p w14:paraId="3C3117FC" w14:textId="77777777" w:rsidR="00C03AB3" w:rsidRDefault="00C03AB3">
                    <w:pPr>
                      <w:pStyle w:val="Bibliografa"/>
                      <w:rPr>
                        <w:noProof/>
                      </w:rPr>
                    </w:pPr>
                    <w:r>
                      <w:rPr>
                        <w:noProof/>
                      </w:rPr>
                      <w:t xml:space="preserve">[13] </w:t>
                    </w:r>
                  </w:p>
                </w:tc>
                <w:tc>
                  <w:tcPr>
                    <w:tcW w:w="0" w:type="auto"/>
                    <w:hideMark/>
                  </w:tcPr>
                  <w:p w14:paraId="4271FB02"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T. A. y. Nahry, «Optimizing the Heterogeneous Fleet Vehicle Routing Problem with Time Window on Urban Last Mile Delivery,» IOP Conference Series Earth And Environmental Science, vol. 830, nº 1, p. 012100, 2021. </w:t>
                    </w:r>
                  </w:p>
                </w:tc>
              </w:tr>
              <w:tr w:rsidR="00C03AB3" w14:paraId="282D5E83" w14:textId="77777777">
                <w:trPr>
                  <w:divId w:val="1079329919"/>
                  <w:tblCellSpacing w:w="15" w:type="dxa"/>
                </w:trPr>
                <w:tc>
                  <w:tcPr>
                    <w:tcW w:w="50" w:type="pct"/>
                    <w:hideMark/>
                  </w:tcPr>
                  <w:p w14:paraId="7A2F23C6" w14:textId="77777777" w:rsidR="00C03AB3" w:rsidRDefault="00C03AB3">
                    <w:pPr>
                      <w:pStyle w:val="Bibliografa"/>
                      <w:rPr>
                        <w:noProof/>
                      </w:rPr>
                    </w:pPr>
                    <w:r>
                      <w:rPr>
                        <w:noProof/>
                      </w:rPr>
                      <w:t xml:space="preserve">[14] </w:t>
                    </w:r>
                  </w:p>
                </w:tc>
                <w:tc>
                  <w:tcPr>
                    <w:tcW w:w="0" w:type="auto"/>
                    <w:hideMark/>
                  </w:tcPr>
                  <w:p w14:paraId="7D7C64A1"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 xml:space="preserve">D. H. y. C. L. X. Wu, «Optimization of Vehicle Routing Problem in Cold Chain Logistics under Low Carbon Economy,» CICTP, pp. 4551-4563, 2019. </w:t>
                    </w:r>
                  </w:p>
                </w:tc>
              </w:tr>
              <w:tr w:rsidR="00C03AB3" w14:paraId="3A277914" w14:textId="77777777">
                <w:trPr>
                  <w:divId w:val="1079329919"/>
                  <w:tblCellSpacing w:w="15" w:type="dxa"/>
                </w:trPr>
                <w:tc>
                  <w:tcPr>
                    <w:tcW w:w="50" w:type="pct"/>
                    <w:hideMark/>
                  </w:tcPr>
                  <w:p w14:paraId="6F8FA253" w14:textId="77777777" w:rsidR="00C03AB3" w:rsidRDefault="00C03AB3">
                    <w:pPr>
                      <w:pStyle w:val="Bibliografa"/>
                      <w:rPr>
                        <w:noProof/>
                      </w:rPr>
                    </w:pPr>
                    <w:r>
                      <w:rPr>
                        <w:noProof/>
                      </w:rPr>
                      <w:t xml:space="preserve">[15] </w:t>
                    </w:r>
                  </w:p>
                </w:tc>
                <w:tc>
                  <w:tcPr>
                    <w:tcW w:w="0" w:type="auto"/>
                    <w:hideMark/>
                  </w:tcPr>
                  <w:p w14:paraId="74534914" w14:textId="77777777" w:rsidR="00C03AB3" w:rsidRPr="00C03AB3" w:rsidRDefault="00C03AB3">
                    <w:pPr>
                      <w:pStyle w:val="Bibliografa"/>
                      <w:rPr>
                        <w:rFonts w:eastAsia="Calibri"/>
                        <w:sz w:val="24"/>
                        <w:szCs w:val="24"/>
                        <w:lang w:val="en-US" w:eastAsia="en-US"/>
                      </w:rPr>
                    </w:pPr>
                    <w:r w:rsidRPr="00C03AB3">
                      <w:rPr>
                        <w:rFonts w:eastAsia="Calibri"/>
                        <w:sz w:val="24"/>
                        <w:szCs w:val="24"/>
                        <w:lang w:val="en-US" w:eastAsia="en-US"/>
                      </w:rPr>
                      <w:t>G. M. Platform, «API de Distance Matrix (heredada),» [En línea]. Available: https://developers.google.com/maps/documentation/distance-matrix/start?hl=es-419.</w:t>
                    </w:r>
                  </w:p>
                </w:tc>
              </w:tr>
            </w:tbl>
            <w:p w14:paraId="175CD500" w14:textId="77777777" w:rsidR="00C03AB3" w:rsidRDefault="00C03AB3">
              <w:pPr>
                <w:divId w:val="1079329919"/>
                <w:rPr>
                  <w:noProof/>
                </w:rPr>
              </w:pPr>
            </w:p>
            <w:p w14:paraId="061CAAEE" w14:textId="1BBCA365" w:rsidR="00C03AB3" w:rsidRDefault="00C03AB3">
              <w:r>
                <w:rPr>
                  <w:b/>
                  <w:bCs/>
                </w:rPr>
                <w:fldChar w:fldCharType="end"/>
              </w:r>
            </w:p>
          </w:sdtContent>
        </w:sdt>
      </w:sdtContent>
    </w:sdt>
    <w:p w14:paraId="50D34AA2" w14:textId="77777777" w:rsidR="00C03AB3" w:rsidRDefault="00C03AB3" w:rsidP="00230ACA">
      <w:pPr>
        <w:spacing w:line="276" w:lineRule="auto"/>
        <w:jc w:val="both"/>
        <w:rPr>
          <w:b/>
          <w:bCs/>
          <w:sz w:val="24"/>
          <w:szCs w:val="24"/>
          <w:lang w:val="en-US"/>
        </w:rPr>
      </w:pPr>
    </w:p>
    <w:p w14:paraId="398DC6CA" w14:textId="44120E35" w:rsidR="001F759B" w:rsidRPr="00C03AB3" w:rsidRDefault="001F759B" w:rsidP="00C03AB3">
      <w:pPr>
        <w:spacing w:line="276" w:lineRule="auto"/>
        <w:jc w:val="both"/>
        <w:rPr>
          <w:sz w:val="24"/>
          <w:szCs w:val="24"/>
          <w:lang w:val="en-US"/>
        </w:rPr>
      </w:pPr>
    </w:p>
    <w:sectPr w:rsidR="001F759B" w:rsidRPr="00C03AB3" w:rsidSect="00AE4E0B">
      <w:type w:val="continuous"/>
      <w:pgSz w:w="12240" w:h="15840" w:code="1"/>
      <w:pgMar w:top="851" w:right="1134" w:bottom="1134" w:left="1134" w:header="851" w:footer="851" w:gutter="0"/>
      <w:pgNumType w:start="2"/>
      <w:cols w:space="285"/>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Autor" w:initials="A">
    <w:p w14:paraId="12EA7299" w14:textId="77777777" w:rsidR="00C02C7E" w:rsidRDefault="00C02C7E" w:rsidP="00C02C7E">
      <w:pPr>
        <w:pStyle w:val="Textocomentario"/>
      </w:pPr>
      <w:r>
        <w:rPr>
          <w:rStyle w:val="Refdecomentario"/>
        </w:rPr>
        <w:annotationRef/>
      </w:r>
      <w:r>
        <w:t xml:space="preserve">Use the UNESCO-Thesaurus page </w:t>
      </w:r>
      <w:hyperlink r:id="rId1" w:history="1">
        <w:r w:rsidRPr="006E2590">
          <w:rPr>
            <w:rStyle w:val="Hipervnculo"/>
          </w:rPr>
          <w:t>https://vocabularies.unesco.org/browser/thesaurus/es/?clang=en</w:t>
        </w:r>
      </w:hyperlink>
      <w:r>
        <w:t xml:space="preserve"> </w:t>
      </w:r>
    </w:p>
    <w:p w14:paraId="32784013" w14:textId="77777777" w:rsidR="00C02C7E" w:rsidRDefault="00C02C7E" w:rsidP="00C02C7E">
      <w:pPr>
        <w:pStyle w:val="Textocomentario"/>
      </w:pPr>
      <w:r>
        <w:t xml:space="preserve">To make a correct choice of these words, (maximum 5 words)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2784013"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2784013" w16cid:durableId="73BCB4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F33E2" w14:textId="77777777" w:rsidR="00340269" w:rsidRDefault="00340269" w:rsidP="0063186C">
      <w:r>
        <w:separator/>
      </w:r>
    </w:p>
  </w:endnote>
  <w:endnote w:type="continuationSeparator" w:id="0">
    <w:p w14:paraId="24C46DED" w14:textId="77777777" w:rsidR="00340269" w:rsidRDefault="00340269" w:rsidP="006318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f5">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ff2">
    <w:altName w:val="Cambri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6161D" w14:textId="77777777" w:rsidR="00340269" w:rsidRDefault="00340269" w:rsidP="0063186C">
      <w:r>
        <w:separator/>
      </w:r>
    </w:p>
  </w:footnote>
  <w:footnote w:type="continuationSeparator" w:id="0">
    <w:p w14:paraId="75B8F262" w14:textId="77777777" w:rsidR="00340269" w:rsidRDefault="00340269" w:rsidP="006318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7D1553"/>
    <w:multiLevelType w:val="multilevel"/>
    <w:tmpl w:val="9EA49CE4"/>
    <w:styleLink w:val="Listaactual1"/>
    <w:lvl w:ilvl="0">
      <w:start w:val="2"/>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1E142F7B"/>
    <w:multiLevelType w:val="hybridMultilevel"/>
    <w:tmpl w:val="9D542802"/>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 w15:restartNumberingAfterBreak="0">
    <w:nsid w:val="2D4AE2A4"/>
    <w:multiLevelType w:val="hybridMultilevel"/>
    <w:tmpl w:val="3966759A"/>
    <w:lvl w:ilvl="0" w:tplc="DE2AB364">
      <w:start w:val="1"/>
      <w:numFmt w:val="decimal"/>
      <w:lvlText w:val="%1."/>
      <w:lvlJc w:val="left"/>
      <w:pPr>
        <w:ind w:left="720" w:hanging="360"/>
      </w:pPr>
    </w:lvl>
    <w:lvl w:ilvl="1" w:tplc="777672C4">
      <w:start w:val="1"/>
      <w:numFmt w:val="decimal"/>
      <w:lvlText w:val="%2.1"/>
      <w:lvlJc w:val="left"/>
      <w:pPr>
        <w:ind w:left="1440" w:hanging="360"/>
      </w:pPr>
      <w:rPr>
        <w:rFonts w:hint="default"/>
      </w:rPr>
    </w:lvl>
    <w:lvl w:ilvl="2" w:tplc="4C664098">
      <w:start w:val="1"/>
      <w:numFmt w:val="lowerRoman"/>
      <w:lvlText w:val="%3."/>
      <w:lvlJc w:val="right"/>
      <w:pPr>
        <w:ind w:left="2160" w:hanging="180"/>
      </w:pPr>
    </w:lvl>
    <w:lvl w:ilvl="3" w:tplc="95C40538">
      <w:start w:val="1"/>
      <w:numFmt w:val="decimal"/>
      <w:lvlText w:val="%4."/>
      <w:lvlJc w:val="left"/>
      <w:pPr>
        <w:ind w:left="2880" w:hanging="360"/>
      </w:pPr>
    </w:lvl>
    <w:lvl w:ilvl="4" w:tplc="85E2A782">
      <w:start w:val="1"/>
      <w:numFmt w:val="lowerLetter"/>
      <w:lvlText w:val="%5."/>
      <w:lvlJc w:val="left"/>
      <w:pPr>
        <w:ind w:left="3600" w:hanging="360"/>
      </w:pPr>
    </w:lvl>
    <w:lvl w:ilvl="5" w:tplc="D74E6452">
      <w:start w:val="1"/>
      <w:numFmt w:val="lowerRoman"/>
      <w:lvlText w:val="%6."/>
      <w:lvlJc w:val="right"/>
      <w:pPr>
        <w:ind w:left="4320" w:hanging="180"/>
      </w:pPr>
    </w:lvl>
    <w:lvl w:ilvl="6" w:tplc="29E6B970">
      <w:start w:val="1"/>
      <w:numFmt w:val="decimal"/>
      <w:lvlText w:val="%7."/>
      <w:lvlJc w:val="left"/>
      <w:pPr>
        <w:ind w:left="5040" w:hanging="360"/>
      </w:pPr>
    </w:lvl>
    <w:lvl w:ilvl="7" w:tplc="A7782CD8">
      <w:start w:val="1"/>
      <w:numFmt w:val="lowerLetter"/>
      <w:lvlText w:val="%8."/>
      <w:lvlJc w:val="left"/>
      <w:pPr>
        <w:ind w:left="5760" w:hanging="360"/>
      </w:pPr>
    </w:lvl>
    <w:lvl w:ilvl="8" w:tplc="DD105A60">
      <w:start w:val="1"/>
      <w:numFmt w:val="lowerRoman"/>
      <w:lvlText w:val="%9."/>
      <w:lvlJc w:val="right"/>
      <w:pPr>
        <w:ind w:left="6480" w:hanging="180"/>
      </w:pPr>
    </w:lvl>
  </w:abstractNum>
  <w:abstractNum w:abstractNumId="3" w15:restartNumberingAfterBreak="0">
    <w:nsid w:val="34DC186F"/>
    <w:multiLevelType w:val="hybridMultilevel"/>
    <w:tmpl w:val="B474517A"/>
    <w:lvl w:ilvl="0" w:tplc="240A000F">
      <w:start w:val="1"/>
      <w:numFmt w:val="decimal"/>
      <w:lvlText w:val="%1."/>
      <w:lvlJc w:val="left"/>
      <w:pPr>
        <w:ind w:left="360" w:hanging="360"/>
      </w:p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41C55F37"/>
    <w:multiLevelType w:val="multilevel"/>
    <w:tmpl w:val="F57EA4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9189017">
    <w:abstractNumId w:val="2"/>
  </w:num>
  <w:num w:numId="2" w16cid:durableId="623661782">
    <w:abstractNumId w:val="3"/>
  </w:num>
  <w:num w:numId="3" w16cid:durableId="865410713">
    <w:abstractNumId w:val="1"/>
  </w:num>
  <w:num w:numId="4" w16cid:durableId="885918840">
    <w:abstractNumId w:val="0"/>
  </w:num>
  <w:num w:numId="5" w16cid:durableId="1206137204">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PersonalInformation/>
  <w:removeDateAndTime/>
  <w:embedSystemFonts/>
  <w:activeWritingStyle w:appName="MSWord" w:lang="es-CL" w:vendorID="64" w:dllVersion="0" w:nlCheck="1" w:checkStyle="0"/>
  <w:activeWritingStyle w:appName="MSWord" w:lang="es-CO" w:vendorID="64" w:dllVersion="0" w:nlCheck="1" w:checkStyle="0"/>
  <w:activeWritingStyle w:appName="MSWord" w:lang="en-US" w:vendorID="64" w:dllVersion="0" w:nlCheck="1" w:checkStyle="0"/>
  <w:activeWritingStyle w:appName="MSWord" w:lang="es-ES" w:vendorID="64" w:dllVersion="0" w:nlCheck="1" w:checkStyle="0"/>
  <w:activeWritingStyle w:appName="MSWord" w:lang="es-MX"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479C"/>
    <w:rsid w:val="000030EA"/>
    <w:rsid w:val="00003851"/>
    <w:rsid w:val="00005AB6"/>
    <w:rsid w:val="0000617E"/>
    <w:rsid w:val="000076A9"/>
    <w:rsid w:val="0001014D"/>
    <w:rsid w:val="00012226"/>
    <w:rsid w:val="000123B3"/>
    <w:rsid w:val="00012A38"/>
    <w:rsid w:val="00013071"/>
    <w:rsid w:val="00013AF7"/>
    <w:rsid w:val="00013CA6"/>
    <w:rsid w:val="0001428B"/>
    <w:rsid w:val="00014F14"/>
    <w:rsid w:val="000151C0"/>
    <w:rsid w:val="000154A9"/>
    <w:rsid w:val="000156EE"/>
    <w:rsid w:val="00015F5F"/>
    <w:rsid w:val="00016431"/>
    <w:rsid w:val="0001684E"/>
    <w:rsid w:val="000220E1"/>
    <w:rsid w:val="00023390"/>
    <w:rsid w:val="000247AE"/>
    <w:rsid w:val="0002567B"/>
    <w:rsid w:val="00025C89"/>
    <w:rsid w:val="000265A3"/>
    <w:rsid w:val="000275CD"/>
    <w:rsid w:val="00030591"/>
    <w:rsid w:val="00032EAC"/>
    <w:rsid w:val="000339EB"/>
    <w:rsid w:val="00036410"/>
    <w:rsid w:val="00037A2C"/>
    <w:rsid w:val="00037D4D"/>
    <w:rsid w:val="0004173D"/>
    <w:rsid w:val="00043B18"/>
    <w:rsid w:val="000442C1"/>
    <w:rsid w:val="00044757"/>
    <w:rsid w:val="0004690F"/>
    <w:rsid w:val="000505B3"/>
    <w:rsid w:val="00050B66"/>
    <w:rsid w:val="00050B88"/>
    <w:rsid w:val="00052BB1"/>
    <w:rsid w:val="000549CC"/>
    <w:rsid w:val="00054FDE"/>
    <w:rsid w:val="000553F3"/>
    <w:rsid w:val="0005579D"/>
    <w:rsid w:val="00060184"/>
    <w:rsid w:val="00060B4B"/>
    <w:rsid w:val="00061F65"/>
    <w:rsid w:val="0006299D"/>
    <w:rsid w:val="000632CD"/>
    <w:rsid w:val="00064A0E"/>
    <w:rsid w:val="00064F5B"/>
    <w:rsid w:val="000670E1"/>
    <w:rsid w:val="00067B84"/>
    <w:rsid w:val="000701B2"/>
    <w:rsid w:val="00070BC6"/>
    <w:rsid w:val="00072644"/>
    <w:rsid w:val="00074DAC"/>
    <w:rsid w:val="00074EEB"/>
    <w:rsid w:val="00075525"/>
    <w:rsid w:val="00077425"/>
    <w:rsid w:val="00080B4F"/>
    <w:rsid w:val="000813C5"/>
    <w:rsid w:val="00081953"/>
    <w:rsid w:val="00083479"/>
    <w:rsid w:val="00083C2A"/>
    <w:rsid w:val="00084B6D"/>
    <w:rsid w:val="00086982"/>
    <w:rsid w:val="00091849"/>
    <w:rsid w:val="000921D5"/>
    <w:rsid w:val="000925B1"/>
    <w:rsid w:val="00092FB7"/>
    <w:rsid w:val="00093762"/>
    <w:rsid w:val="0009419A"/>
    <w:rsid w:val="000943B6"/>
    <w:rsid w:val="000961B2"/>
    <w:rsid w:val="000961BF"/>
    <w:rsid w:val="000975F2"/>
    <w:rsid w:val="00097822"/>
    <w:rsid w:val="000A0E69"/>
    <w:rsid w:val="000A3FE6"/>
    <w:rsid w:val="000A4D28"/>
    <w:rsid w:val="000A5A41"/>
    <w:rsid w:val="000A63A4"/>
    <w:rsid w:val="000A6B13"/>
    <w:rsid w:val="000A7960"/>
    <w:rsid w:val="000B0215"/>
    <w:rsid w:val="000B076E"/>
    <w:rsid w:val="000B132B"/>
    <w:rsid w:val="000B1A42"/>
    <w:rsid w:val="000B48A7"/>
    <w:rsid w:val="000B4FA6"/>
    <w:rsid w:val="000C030B"/>
    <w:rsid w:val="000C0C10"/>
    <w:rsid w:val="000C128B"/>
    <w:rsid w:val="000C1B5B"/>
    <w:rsid w:val="000C2C46"/>
    <w:rsid w:val="000C30EA"/>
    <w:rsid w:val="000C317C"/>
    <w:rsid w:val="000C35CA"/>
    <w:rsid w:val="000C4242"/>
    <w:rsid w:val="000C4410"/>
    <w:rsid w:val="000C4861"/>
    <w:rsid w:val="000C5A85"/>
    <w:rsid w:val="000C6370"/>
    <w:rsid w:val="000C697B"/>
    <w:rsid w:val="000C7E3E"/>
    <w:rsid w:val="000D2A1B"/>
    <w:rsid w:val="000D4364"/>
    <w:rsid w:val="000D4714"/>
    <w:rsid w:val="000D702E"/>
    <w:rsid w:val="000E0EAA"/>
    <w:rsid w:val="000E1E0E"/>
    <w:rsid w:val="000E22D7"/>
    <w:rsid w:val="000E26B0"/>
    <w:rsid w:val="000E2CF5"/>
    <w:rsid w:val="000E413E"/>
    <w:rsid w:val="000E6B87"/>
    <w:rsid w:val="000E791C"/>
    <w:rsid w:val="000F1313"/>
    <w:rsid w:val="00101F6D"/>
    <w:rsid w:val="00102B5E"/>
    <w:rsid w:val="00103685"/>
    <w:rsid w:val="00105A39"/>
    <w:rsid w:val="00105C84"/>
    <w:rsid w:val="00105F39"/>
    <w:rsid w:val="0010770D"/>
    <w:rsid w:val="00111302"/>
    <w:rsid w:val="00112517"/>
    <w:rsid w:val="00112F36"/>
    <w:rsid w:val="00113F93"/>
    <w:rsid w:val="001142DE"/>
    <w:rsid w:val="00114E30"/>
    <w:rsid w:val="001150F2"/>
    <w:rsid w:val="0011743F"/>
    <w:rsid w:val="0012229D"/>
    <w:rsid w:val="0012250C"/>
    <w:rsid w:val="00123AE4"/>
    <w:rsid w:val="00123FF1"/>
    <w:rsid w:val="00124281"/>
    <w:rsid w:val="0012487D"/>
    <w:rsid w:val="00125E0B"/>
    <w:rsid w:val="00126720"/>
    <w:rsid w:val="00126F1E"/>
    <w:rsid w:val="001308A6"/>
    <w:rsid w:val="0013478D"/>
    <w:rsid w:val="00134894"/>
    <w:rsid w:val="00136BE7"/>
    <w:rsid w:val="00136C71"/>
    <w:rsid w:val="0014080B"/>
    <w:rsid w:val="00144D4A"/>
    <w:rsid w:val="00145971"/>
    <w:rsid w:val="00147FE6"/>
    <w:rsid w:val="001517F4"/>
    <w:rsid w:val="001519C1"/>
    <w:rsid w:val="001531A0"/>
    <w:rsid w:val="00153D61"/>
    <w:rsid w:val="00155745"/>
    <w:rsid w:val="001557DE"/>
    <w:rsid w:val="00155D3A"/>
    <w:rsid w:val="00157626"/>
    <w:rsid w:val="00157E82"/>
    <w:rsid w:val="00157F16"/>
    <w:rsid w:val="00160D21"/>
    <w:rsid w:val="00160D34"/>
    <w:rsid w:val="00162D5E"/>
    <w:rsid w:val="0016394C"/>
    <w:rsid w:val="00164290"/>
    <w:rsid w:val="0016441C"/>
    <w:rsid w:val="00171DD4"/>
    <w:rsid w:val="00172B05"/>
    <w:rsid w:val="001735F5"/>
    <w:rsid w:val="00176793"/>
    <w:rsid w:val="00176C52"/>
    <w:rsid w:val="001772B0"/>
    <w:rsid w:val="001813AC"/>
    <w:rsid w:val="001830C9"/>
    <w:rsid w:val="00183734"/>
    <w:rsid w:val="00185694"/>
    <w:rsid w:val="001858E8"/>
    <w:rsid w:val="00187BA6"/>
    <w:rsid w:val="00187C23"/>
    <w:rsid w:val="00191ACC"/>
    <w:rsid w:val="00191FE3"/>
    <w:rsid w:val="0019324B"/>
    <w:rsid w:val="0019386A"/>
    <w:rsid w:val="0019468A"/>
    <w:rsid w:val="00195218"/>
    <w:rsid w:val="0019604B"/>
    <w:rsid w:val="00196159"/>
    <w:rsid w:val="0019627A"/>
    <w:rsid w:val="001A1405"/>
    <w:rsid w:val="001A1C73"/>
    <w:rsid w:val="001A4D0A"/>
    <w:rsid w:val="001A7023"/>
    <w:rsid w:val="001B0047"/>
    <w:rsid w:val="001B03CB"/>
    <w:rsid w:val="001B24C6"/>
    <w:rsid w:val="001B27F9"/>
    <w:rsid w:val="001B2D2E"/>
    <w:rsid w:val="001B2DF4"/>
    <w:rsid w:val="001B3B23"/>
    <w:rsid w:val="001B4517"/>
    <w:rsid w:val="001B4E7A"/>
    <w:rsid w:val="001B6DBA"/>
    <w:rsid w:val="001C31BB"/>
    <w:rsid w:val="001C3446"/>
    <w:rsid w:val="001C51AC"/>
    <w:rsid w:val="001C570D"/>
    <w:rsid w:val="001C5CAB"/>
    <w:rsid w:val="001C6465"/>
    <w:rsid w:val="001C6CD8"/>
    <w:rsid w:val="001D2DB6"/>
    <w:rsid w:val="001D2F04"/>
    <w:rsid w:val="001D3129"/>
    <w:rsid w:val="001D339E"/>
    <w:rsid w:val="001D3FDE"/>
    <w:rsid w:val="001D52D6"/>
    <w:rsid w:val="001D7260"/>
    <w:rsid w:val="001D7640"/>
    <w:rsid w:val="001E0492"/>
    <w:rsid w:val="001E0D36"/>
    <w:rsid w:val="001E0E50"/>
    <w:rsid w:val="001E100A"/>
    <w:rsid w:val="001E2353"/>
    <w:rsid w:val="001E5CD7"/>
    <w:rsid w:val="001E7514"/>
    <w:rsid w:val="001F09B4"/>
    <w:rsid w:val="001F5C98"/>
    <w:rsid w:val="001F669C"/>
    <w:rsid w:val="001F6A73"/>
    <w:rsid w:val="001F759B"/>
    <w:rsid w:val="001F7A81"/>
    <w:rsid w:val="001F7B25"/>
    <w:rsid w:val="001F7DA4"/>
    <w:rsid w:val="002004CF"/>
    <w:rsid w:val="002006E7"/>
    <w:rsid w:val="00200A0A"/>
    <w:rsid w:val="00202DFD"/>
    <w:rsid w:val="002037B8"/>
    <w:rsid w:val="0020388C"/>
    <w:rsid w:val="002101F8"/>
    <w:rsid w:val="0021100A"/>
    <w:rsid w:val="00211DB9"/>
    <w:rsid w:val="00212838"/>
    <w:rsid w:val="002133D1"/>
    <w:rsid w:val="00213AC5"/>
    <w:rsid w:val="00214A07"/>
    <w:rsid w:val="00214E0F"/>
    <w:rsid w:val="00214FD4"/>
    <w:rsid w:val="00216042"/>
    <w:rsid w:val="00216B7F"/>
    <w:rsid w:val="00217E6A"/>
    <w:rsid w:val="0022124E"/>
    <w:rsid w:val="00222124"/>
    <w:rsid w:val="002237F2"/>
    <w:rsid w:val="002247D0"/>
    <w:rsid w:val="00224D2A"/>
    <w:rsid w:val="00230529"/>
    <w:rsid w:val="00230ACA"/>
    <w:rsid w:val="00230DA6"/>
    <w:rsid w:val="0023150A"/>
    <w:rsid w:val="00231AEA"/>
    <w:rsid w:val="00231E11"/>
    <w:rsid w:val="0023283E"/>
    <w:rsid w:val="00232CDA"/>
    <w:rsid w:val="002353FD"/>
    <w:rsid w:val="002370BC"/>
    <w:rsid w:val="00240C31"/>
    <w:rsid w:val="00241ADD"/>
    <w:rsid w:val="00241D8A"/>
    <w:rsid w:val="002421D8"/>
    <w:rsid w:val="00242BA9"/>
    <w:rsid w:val="002432F8"/>
    <w:rsid w:val="00244852"/>
    <w:rsid w:val="00244FC7"/>
    <w:rsid w:val="00245E64"/>
    <w:rsid w:val="002473CD"/>
    <w:rsid w:val="0024778F"/>
    <w:rsid w:val="0025222F"/>
    <w:rsid w:val="002529A5"/>
    <w:rsid w:val="00253178"/>
    <w:rsid w:val="00253469"/>
    <w:rsid w:val="00254171"/>
    <w:rsid w:val="002573BA"/>
    <w:rsid w:val="00260E0B"/>
    <w:rsid w:val="002629CA"/>
    <w:rsid w:val="00262DE6"/>
    <w:rsid w:val="00264788"/>
    <w:rsid w:val="00264F57"/>
    <w:rsid w:val="00264F74"/>
    <w:rsid w:val="00265C84"/>
    <w:rsid w:val="00267579"/>
    <w:rsid w:val="00267BBF"/>
    <w:rsid w:val="00271D27"/>
    <w:rsid w:val="00271F54"/>
    <w:rsid w:val="00272837"/>
    <w:rsid w:val="0027367B"/>
    <w:rsid w:val="002748CC"/>
    <w:rsid w:val="002765F3"/>
    <w:rsid w:val="00281B27"/>
    <w:rsid w:val="0028699A"/>
    <w:rsid w:val="00286C25"/>
    <w:rsid w:val="0028757D"/>
    <w:rsid w:val="00287F8A"/>
    <w:rsid w:val="002908CF"/>
    <w:rsid w:val="00292120"/>
    <w:rsid w:val="00292B94"/>
    <w:rsid w:val="00295861"/>
    <w:rsid w:val="00296CE0"/>
    <w:rsid w:val="0029775E"/>
    <w:rsid w:val="002A03D2"/>
    <w:rsid w:val="002A2226"/>
    <w:rsid w:val="002A3180"/>
    <w:rsid w:val="002A40AD"/>
    <w:rsid w:val="002A428A"/>
    <w:rsid w:val="002A5C9A"/>
    <w:rsid w:val="002A63B3"/>
    <w:rsid w:val="002A6EE4"/>
    <w:rsid w:val="002A7A61"/>
    <w:rsid w:val="002B0543"/>
    <w:rsid w:val="002B2E64"/>
    <w:rsid w:val="002B5CE4"/>
    <w:rsid w:val="002B7934"/>
    <w:rsid w:val="002C0382"/>
    <w:rsid w:val="002C2898"/>
    <w:rsid w:val="002C4CC8"/>
    <w:rsid w:val="002C5792"/>
    <w:rsid w:val="002C722A"/>
    <w:rsid w:val="002C7B3B"/>
    <w:rsid w:val="002D26AE"/>
    <w:rsid w:val="002D3845"/>
    <w:rsid w:val="002D45B2"/>
    <w:rsid w:val="002D474E"/>
    <w:rsid w:val="002D6695"/>
    <w:rsid w:val="002D694B"/>
    <w:rsid w:val="002D7653"/>
    <w:rsid w:val="002D77C3"/>
    <w:rsid w:val="002E26CB"/>
    <w:rsid w:val="002E27BC"/>
    <w:rsid w:val="002E2DEC"/>
    <w:rsid w:val="002E3C66"/>
    <w:rsid w:val="002E4493"/>
    <w:rsid w:val="002E4858"/>
    <w:rsid w:val="002E5DD9"/>
    <w:rsid w:val="002E62C8"/>
    <w:rsid w:val="002E7850"/>
    <w:rsid w:val="002F27ED"/>
    <w:rsid w:val="002F2B64"/>
    <w:rsid w:val="002F49CC"/>
    <w:rsid w:val="002F6110"/>
    <w:rsid w:val="002F7752"/>
    <w:rsid w:val="003006C4"/>
    <w:rsid w:val="00304EE2"/>
    <w:rsid w:val="003060F6"/>
    <w:rsid w:val="003061BB"/>
    <w:rsid w:val="0030656E"/>
    <w:rsid w:val="00307F7F"/>
    <w:rsid w:val="00310635"/>
    <w:rsid w:val="00312490"/>
    <w:rsid w:val="003140B9"/>
    <w:rsid w:val="003154FF"/>
    <w:rsid w:val="00316AF7"/>
    <w:rsid w:val="00316BCE"/>
    <w:rsid w:val="0031764B"/>
    <w:rsid w:val="00317682"/>
    <w:rsid w:val="00320AF3"/>
    <w:rsid w:val="003221CF"/>
    <w:rsid w:val="00322429"/>
    <w:rsid w:val="00323367"/>
    <w:rsid w:val="00323E46"/>
    <w:rsid w:val="00324749"/>
    <w:rsid w:val="00325EC5"/>
    <w:rsid w:val="00326B3C"/>
    <w:rsid w:val="00326FC0"/>
    <w:rsid w:val="003301C8"/>
    <w:rsid w:val="003326A5"/>
    <w:rsid w:val="00333780"/>
    <w:rsid w:val="00335C65"/>
    <w:rsid w:val="003360B9"/>
    <w:rsid w:val="00340269"/>
    <w:rsid w:val="00341D9E"/>
    <w:rsid w:val="0034247D"/>
    <w:rsid w:val="00345952"/>
    <w:rsid w:val="00345965"/>
    <w:rsid w:val="00346014"/>
    <w:rsid w:val="003526B2"/>
    <w:rsid w:val="00352C97"/>
    <w:rsid w:val="00353EE7"/>
    <w:rsid w:val="0035500E"/>
    <w:rsid w:val="00355F6F"/>
    <w:rsid w:val="00355F95"/>
    <w:rsid w:val="00356174"/>
    <w:rsid w:val="00357E3D"/>
    <w:rsid w:val="003618B2"/>
    <w:rsid w:val="00362FDE"/>
    <w:rsid w:val="00363674"/>
    <w:rsid w:val="00364AC3"/>
    <w:rsid w:val="00364C1B"/>
    <w:rsid w:val="003650DB"/>
    <w:rsid w:val="00365CE8"/>
    <w:rsid w:val="00366F5D"/>
    <w:rsid w:val="003673D9"/>
    <w:rsid w:val="00370DA4"/>
    <w:rsid w:val="0037138C"/>
    <w:rsid w:val="00371832"/>
    <w:rsid w:val="0037201D"/>
    <w:rsid w:val="003721EF"/>
    <w:rsid w:val="00372FBD"/>
    <w:rsid w:val="003738B8"/>
    <w:rsid w:val="003743EC"/>
    <w:rsid w:val="00374DA5"/>
    <w:rsid w:val="00377014"/>
    <w:rsid w:val="00377F71"/>
    <w:rsid w:val="003805FA"/>
    <w:rsid w:val="0038096A"/>
    <w:rsid w:val="00381B4E"/>
    <w:rsid w:val="00381D31"/>
    <w:rsid w:val="003835ED"/>
    <w:rsid w:val="00385F08"/>
    <w:rsid w:val="003869AE"/>
    <w:rsid w:val="00386CF9"/>
    <w:rsid w:val="00387633"/>
    <w:rsid w:val="00387E07"/>
    <w:rsid w:val="00392737"/>
    <w:rsid w:val="00392F46"/>
    <w:rsid w:val="0039300D"/>
    <w:rsid w:val="00393037"/>
    <w:rsid w:val="00394A77"/>
    <w:rsid w:val="00396F7A"/>
    <w:rsid w:val="003976D3"/>
    <w:rsid w:val="003A05B2"/>
    <w:rsid w:val="003A0D1E"/>
    <w:rsid w:val="003A17BA"/>
    <w:rsid w:val="003A4411"/>
    <w:rsid w:val="003A46CF"/>
    <w:rsid w:val="003A49C3"/>
    <w:rsid w:val="003A5572"/>
    <w:rsid w:val="003A56CC"/>
    <w:rsid w:val="003A5985"/>
    <w:rsid w:val="003A6511"/>
    <w:rsid w:val="003A7DA5"/>
    <w:rsid w:val="003B030C"/>
    <w:rsid w:val="003B038F"/>
    <w:rsid w:val="003B0A31"/>
    <w:rsid w:val="003B3E01"/>
    <w:rsid w:val="003B5F14"/>
    <w:rsid w:val="003B7019"/>
    <w:rsid w:val="003C06DE"/>
    <w:rsid w:val="003C0925"/>
    <w:rsid w:val="003C3F9D"/>
    <w:rsid w:val="003C5F2B"/>
    <w:rsid w:val="003C6218"/>
    <w:rsid w:val="003C76A2"/>
    <w:rsid w:val="003C7A46"/>
    <w:rsid w:val="003D1E9E"/>
    <w:rsid w:val="003D3EE4"/>
    <w:rsid w:val="003D4828"/>
    <w:rsid w:val="003D585A"/>
    <w:rsid w:val="003D5F95"/>
    <w:rsid w:val="003D60D0"/>
    <w:rsid w:val="003D77B1"/>
    <w:rsid w:val="003E0095"/>
    <w:rsid w:val="003E1151"/>
    <w:rsid w:val="003E1197"/>
    <w:rsid w:val="003E1245"/>
    <w:rsid w:val="003E1A63"/>
    <w:rsid w:val="003E5EB6"/>
    <w:rsid w:val="003E74EF"/>
    <w:rsid w:val="003E7610"/>
    <w:rsid w:val="003E7FE0"/>
    <w:rsid w:val="003F0124"/>
    <w:rsid w:val="003F033E"/>
    <w:rsid w:val="003F4247"/>
    <w:rsid w:val="003F4AFB"/>
    <w:rsid w:val="003F69E6"/>
    <w:rsid w:val="003F6BA9"/>
    <w:rsid w:val="003F6C21"/>
    <w:rsid w:val="003F7C7B"/>
    <w:rsid w:val="003F7CCF"/>
    <w:rsid w:val="00400513"/>
    <w:rsid w:val="00401D47"/>
    <w:rsid w:val="00402265"/>
    <w:rsid w:val="00402AF2"/>
    <w:rsid w:val="00403371"/>
    <w:rsid w:val="00403519"/>
    <w:rsid w:val="00410E7E"/>
    <w:rsid w:val="004202F5"/>
    <w:rsid w:val="004223D8"/>
    <w:rsid w:val="00422855"/>
    <w:rsid w:val="00422DBA"/>
    <w:rsid w:val="00423FFC"/>
    <w:rsid w:val="00424573"/>
    <w:rsid w:val="0043199E"/>
    <w:rsid w:val="00432C68"/>
    <w:rsid w:val="0043553C"/>
    <w:rsid w:val="00435D75"/>
    <w:rsid w:val="0043712E"/>
    <w:rsid w:val="00437183"/>
    <w:rsid w:val="00437198"/>
    <w:rsid w:val="00441505"/>
    <w:rsid w:val="004418C4"/>
    <w:rsid w:val="00441D29"/>
    <w:rsid w:val="004420EA"/>
    <w:rsid w:val="00442740"/>
    <w:rsid w:val="004430DA"/>
    <w:rsid w:val="0044320C"/>
    <w:rsid w:val="00443D3C"/>
    <w:rsid w:val="0044439E"/>
    <w:rsid w:val="00446029"/>
    <w:rsid w:val="0044628A"/>
    <w:rsid w:val="0044691A"/>
    <w:rsid w:val="00452395"/>
    <w:rsid w:val="00452D6B"/>
    <w:rsid w:val="0045421B"/>
    <w:rsid w:val="0045664E"/>
    <w:rsid w:val="00456EEC"/>
    <w:rsid w:val="00460355"/>
    <w:rsid w:val="004611A2"/>
    <w:rsid w:val="00461496"/>
    <w:rsid w:val="00462A11"/>
    <w:rsid w:val="00462C42"/>
    <w:rsid w:val="00463517"/>
    <w:rsid w:val="00465D2E"/>
    <w:rsid w:val="004706F1"/>
    <w:rsid w:val="00470AD8"/>
    <w:rsid w:val="004711D0"/>
    <w:rsid w:val="00473583"/>
    <w:rsid w:val="0047400F"/>
    <w:rsid w:val="0047599C"/>
    <w:rsid w:val="004778E3"/>
    <w:rsid w:val="00477AD7"/>
    <w:rsid w:val="00481221"/>
    <w:rsid w:val="004819CC"/>
    <w:rsid w:val="00483D99"/>
    <w:rsid w:val="00486073"/>
    <w:rsid w:val="004904B8"/>
    <w:rsid w:val="00490FC6"/>
    <w:rsid w:val="004915B2"/>
    <w:rsid w:val="00495659"/>
    <w:rsid w:val="004965EE"/>
    <w:rsid w:val="0049692B"/>
    <w:rsid w:val="004A0342"/>
    <w:rsid w:val="004A4B64"/>
    <w:rsid w:val="004A4EE4"/>
    <w:rsid w:val="004A59FB"/>
    <w:rsid w:val="004B0AE9"/>
    <w:rsid w:val="004B11E2"/>
    <w:rsid w:val="004B11F6"/>
    <w:rsid w:val="004B4AC4"/>
    <w:rsid w:val="004B5D45"/>
    <w:rsid w:val="004B75D6"/>
    <w:rsid w:val="004C086C"/>
    <w:rsid w:val="004C0A8C"/>
    <w:rsid w:val="004C1A4D"/>
    <w:rsid w:val="004C2FCB"/>
    <w:rsid w:val="004C33FB"/>
    <w:rsid w:val="004C38DD"/>
    <w:rsid w:val="004C3A14"/>
    <w:rsid w:val="004C4A94"/>
    <w:rsid w:val="004C5D32"/>
    <w:rsid w:val="004C6D0F"/>
    <w:rsid w:val="004D1E31"/>
    <w:rsid w:val="004D2DEC"/>
    <w:rsid w:val="004D44A5"/>
    <w:rsid w:val="004E0251"/>
    <w:rsid w:val="004E367E"/>
    <w:rsid w:val="004E4B91"/>
    <w:rsid w:val="004E5923"/>
    <w:rsid w:val="004E5EAE"/>
    <w:rsid w:val="004E768F"/>
    <w:rsid w:val="004F19BD"/>
    <w:rsid w:val="004F3341"/>
    <w:rsid w:val="004F3ADD"/>
    <w:rsid w:val="004F5125"/>
    <w:rsid w:val="004F5A55"/>
    <w:rsid w:val="004F69BD"/>
    <w:rsid w:val="004F78AB"/>
    <w:rsid w:val="00501C50"/>
    <w:rsid w:val="00503523"/>
    <w:rsid w:val="00505FC2"/>
    <w:rsid w:val="00506232"/>
    <w:rsid w:val="005106F8"/>
    <w:rsid w:val="00510B99"/>
    <w:rsid w:val="00510C69"/>
    <w:rsid w:val="00511FD8"/>
    <w:rsid w:val="00515279"/>
    <w:rsid w:val="0052115E"/>
    <w:rsid w:val="00522921"/>
    <w:rsid w:val="00524824"/>
    <w:rsid w:val="00526905"/>
    <w:rsid w:val="00526A3E"/>
    <w:rsid w:val="0053042B"/>
    <w:rsid w:val="00531B9F"/>
    <w:rsid w:val="0053204F"/>
    <w:rsid w:val="0053423E"/>
    <w:rsid w:val="00536665"/>
    <w:rsid w:val="00537607"/>
    <w:rsid w:val="00540717"/>
    <w:rsid w:val="00540EB9"/>
    <w:rsid w:val="005413E7"/>
    <w:rsid w:val="00543795"/>
    <w:rsid w:val="0054468B"/>
    <w:rsid w:val="00544DAC"/>
    <w:rsid w:val="005457EB"/>
    <w:rsid w:val="005472C2"/>
    <w:rsid w:val="00547A13"/>
    <w:rsid w:val="00550AD6"/>
    <w:rsid w:val="00551AB1"/>
    <w:rsid w:val="00553300"/>
    <w:rsid w:val="00554629"/>
    <w:rsid w:val="0055568A"/>
    <w:rsid w:val="00556CE0"/>
    <w:rsid w:val="005578CC"/>
    <w:rsid w:val="005606BF"/>
    <w:rsid w:val="0056126F"/>
    <w:rsid w:val="00562B98"/>
    <w:rsid w:val="00564247"/>
    <w:rsid w:val="00564432"/>
    <w:rsid w:val="00567A0C"/>
    <w:rsid w:val="00570506"/>
    <w:rsid w:val="00576990"/>
    <w:rsid w:val="00581323"/>
    <w:rsid w:val="00581747"/>
    <w:rsid w:val="0058348A"/>
    <w:rsid w:val="00583FD1"/>
    <w:rsid w:val="005842DE"/>
    <w:rsid w:val="00584666"/>
    <w:rsid w:val="005852F5"/>
    <w:rsid w:val="0058555B"/>
    <w:rsid w:val="005860C7"/>
    <w:rsid w:val="00586297"/>
    <w:rsid w:val="00586A0D"/>
    <w:rsid w:val="0058779F"/>
    <w:rsid w:val="005905E0"/>
    <w:rsid w:val="00590FA7"/>
    <w:rsid w:val="00591385"/>
    <w:rsid w:val="00591B15"/>
    <w:rsid w:val="00591D4E"/>
    <w:rsid w:val="005933DD"/>
    <w:rsid w:val="0059631E"/>
    <w:rsid w:val="005A05BB"/>
    <w:rsid w:val="005A1106"/>
    <w:rsid w:val="005A2068"/>
    <w:rsid w:val="005A2FAC"/>
    <w:rsid w:val="005A3BD8"/>
    <w:rsid w:val="005A43DA"/>
    <w:rsid w:val="005A4F14"/>
    <w:rsid w:val="005A56C4"/>
    <w:rsid w:val="005A5B6C"/>
    <w:rsid w:val="005A612C"/>
    <w:rsid w:val="005A62CA"/>
    <w:rsid w:val="005B0004"/>
    <w:rsid w:val="005B1709"/>
    <w:rsid w:val="005B251C"/>
    <w:rsid w:val="005B32F9"/>
    <w:rsid w:val="005B3FA9"/>
    <w:rsid w:val="005B548E"/>
    <w:rsid w:val="005B54FD"/>
    <w:rsid w:val="005B60D1"/>
    <w:rsid w:val="005B6D90"/>
    <w:rsid w:val="005B7893"/>
    <w:rsid w:val="005C00F9"/>
    <w:rsid w:val="005C1328"/>
    <w:rsid w:val="005C1FFC"/>
    <w:rsid w:val="005C2CEA"/>
    <w:rsid w:val="005C3A18"/>
    <w:rsid w:val="005C67DB"/>
    <w:rsid w:val="005C6D5B"/>
    <w:rsid w:val="005C7657"/>
    <w:rsid w:val="005D1734"/>
    <w:rsid w:val="005D302B"/>
    <w:rsid w:val="005D32DD"/>
    <w:rsid w:val="005D5B0A"/>
    <w:rsid w:val="005D7281"/>
    <w:rsid w:val="005D7C93"/>
    <w:rsid w:val="005E1178"/>
    <w:rsid w:val="005E1F37"/>
    <w:rsid w:val="005E2DE6"/>
    <w:rsid w:val="005E3EFD"/>
    <w:rsid w:val="005E4BFB"/>
    <w:rsid w:val="005E5297"/>
    <w:rsid w:val="005E530D"/>
    <w:rsid w:val="005E69C7"/>
    <w:rsid w:val="005E71ED"/>
    <w:rsid w:val="005E772E"/>
    <w:rsid w:val="005E7761"/>
    <w:rsid w:val="005F1415"/>
    <w:rsid w:val="005F224A"/>
    <w:rsid w:val="005F2C68"/>
    <w:rsid w:val="005F4910"/>
    <w:rsid w:val="005F53EE"/>
    <w:rsid w:val="005F6998"/>
    <w:rsid w:val="0060163F"/>
    <w:rsid w:val="00603DF3"/>
    <w:rsid w:val="0060454B"/>
    <w:rsid w:val="00604C4F"/>
    <w:rsid w:val="006053BC"/>
    <w:rsid w:val="00606D88"/>
    <w:rsid w:val="00610940"/>
    <w:rsid w:val="006136CB"/>
    <w:rsid w:val="0061453D"/>
    <w:rsid w:val="00614577"/>
    <w:rsid w:val="00615EA8"/>
    <w:rsid w:val="00615EEB"/>
    <w:rsid w:val="00616BF5"/>
    <w:rsid w:val="006174F1"/>
    <w:rsid w:val="00622FB2"/>
    <w:rsid w:val="00623CB7"/>
    <w:rsid w:val="0062469A"/>
    <w:rsid w:val="00624D05"/>
    <w:rsid w:val="006255D9"/>
    <w:rsid w:val="00627407"/>
    <w:rsid w:val="0062772F"/>
    <w:rsid w:val="00631838"/>
    <w:rsid w:val="0063186C"/>
    <w:rsid w:val="006320FC"/>
    <w:rsid w:val="0063210E"/>
    <w:rsid w:val="0063256A"/>
    <w:rsid w:val="006350C3"/>
    <w:rsid w:val="006362CE"/>
    <w:rsid w:val="0064007A"/>
    <w:rsid w:val="00640362"/>
    <w:rsid w:val="006404F6"/>
    <w:rsid w:val="0064059C"/>
    <w:rsid w:val="00640B9C"/>
    <w:rsid w:val="0064225B"/>
    <w:rsid w:val="006430D5"/>
    <w:rsid w:val="006438AC"/>
    <w:rsid w:val="0064476B"/>
    <w:rsid w:val="00645369"/>
    <w:rsid w:val="006475F7"/>
    <w:rsid w:val="006533A0"/>
    <w:rsid w:val="00655940"/>
    <w:rsid w:val="00656032"/>
    <w:rsid w:val="00656194"/>
    <w:rsid w:val="0065624D"/>
    <w:rsid w:val="00660FBD"/>
    <w:rsid w:val="00661ABD"/>
    <w:rsid w:val="0066335D"/>
    <w:rsid w:val="006635BC"/>
    <w:rsid w:val="00663896"/>
    <w:rsid w:val="00664E45"/>
    <w:rsid w:val="00665589"/>
    <w:rsid w:val="00666599"/>
    <w:rsid w:val="00666975"/>
    <w:rsid w:val="00666AC5"/>
    <w:rsid w:val="006672DA"/>
    <w:rsid w:val="0067048C"/>
    <w:rsid w:val="0067113C"/>
    <w:rsid w:val="00672D5F"/>
    <w:rsid w:val="00672D7D"/>
    <w:rsid w:val="006765F3"/>
    <w:rsid w:val="00681A2D"/>
    <w:rsid w:val="006820B7"/>
    <w:rsid w:val="006845AE"/>
    <w:rsid w:val="006853D1"/>
    <w:rsid w:val="00686294"/>
    <w:rsid w:val="0068677A"/>
    <w:rsid w:val="0068785D"/>
    <w:rsid w:val="00687D72"/>
    <w:rsid w:val="00692292"/>
    <w:rsid w:val="00692DF2"/>
    <w:rsid w:val="00694A0C"/>
    <w:rsid w:val="00696970"/>
    <w:rsid w:val="00696D0F"/>
    <w:rsid w:val="00697407"/>
    <w:rsid w:val="00697493"/>
    <w:rsid w:val="006A09FF"/>
    <w:rsid w:val="006A1845"/>
    <w:rsid w:val="006A2A1F"/>
    <w:rsid w:val="006A3D03"/>
    <w:rsid w:val="006A4884"/>
    <w:rsid w:val="006A5046"/>
    <w:rsid w:val="006B2BBB"/>
    <w:rsid w:val="006B328F"/>
    <w:rsid w:val="006B46C3"/>
    <w:rsid w:val="006B60F8"/>
    <w:rsid w:val="006B6C0A"/>
    <w:rsid w:val="006B76FA"/>
    <w:rsid w:val="006B79BC"/>
    <w:rsid w:val="006B7C2F"/>
    <w:rsid w:val="006C2762"/>
    <w:rsid w:val="006C45D4"/>
    <w:rsid w:val="006C4EBE"/>
    <w:rsid w:val="006C73CF"/>
    <w:rsid w:val="006C7B42"/>
    <w:rsid w:val="006D1BE1"/>
    <w:rsid w:val="006D1F3A"/>
    <w:rsid w:val="006D21CB"/>
    <w:rsid w:val="006D604F"/>
    <w:rsid w:val="006D62D4"/>
    <w:rsid w:val="006E04EA"/>
    <w:rsid w:val="006E2023"/>
    <w:rsid w:val="006E4305"/>
    <w:rsid w:val="006E5CD0"/>
    <w:rsid w:val="006E5EED"/>
    <w:rsid w:val="006E76EC"/>
    <w:rsid w:val="006F0A6A"/>
    <w:rsid w:val="006F0FD0"/>
    <w:rsid w:val="006F37A5"/>
    <w:rsid w:val="006F3B2F"/>
    <w:rsid w:val="006F3F59"/>
    <w:rsid w:val="006F5CE5"/>
    <w:rsid w:val="006F5E3F"/>
    <w:rsid w:val="006F6B31"/>
    <w:rsid w:val="00700943"/>
    <w:rsid w:val="00703DDC"/>
    <w:rsid w:val="0070794B"/>
    <w:rsid w:val="00710874"/>
    <w:rsid w:val="00711A09"/>
    <w:rsid w:val="00711A3A"/>
    <w:rsid w:val="0071280F"/>
    <w:rsid w:val="007137FE"/>
    <w:rsid w:val="00713F55"/>
    <w:rsid w:val="00717AE0"/>
    <w:rsid w:val="00720F23"/>
    <w:rsid w:val="00722189"/>
    <w:rsid w:val="00722283"/>
    <w:rsid w:val="00722A63"/>
    <w:rsid w:val="00722D58"/>
    <w:rsid w:val="00723874"/>
    <w:rsid w:val="00723EDD"/>
    <w:rsid w:val="007245D9"/>
    <w:rsid w:val="00724F28"/>
    <w:rsid w:val="007274A9"/>
    <w:rsid w:val="00730610"/>
    <w:rsid w:val="00730CF9"/>
    <w:rsid w:val="007311C3"/>
    <w:rsid w:val="00732E05"/>
    <w:rsid w:val="00733557"/>
    <w:rsid w:val="00733FC6"/>
    <w:rsid w:val="00737324"/>
    <w:rsid w:val="00737856"/>
    <w:rsid w:val="007400C7"/>
    <w:rsid w:val="00740353"/>
    <w:rsid w:val="007412B9"/>
    <w:rsid w:val="0074206B"/>
    <w:rsid w:val="00742379"/>
    <w:rsid w:val="00742ABC"/>
    <w:rsid w:val="00743854"/>
    <w:rsid w:val="007439C1"/>
    <w:rsid w:val="00744310"/>
    <w:rsid w:val="00744FB4"/>
    <w:rsid w:val="00746C02"/>
    <w:rsid w:val="00747646"/>
    <w:rsid w:val="00750301"/>
    <w:rsid w:val="00752842"/>
    <w:rsid w:val="007533A0"/>
    <w:rsid w:val="00753B5C"/>
    <w:rsid w:val="00753C8E"/>
    <w:rsid w:val="00754F45"/>
    <w:rsid w:val="00754FAF"/>
    <w:rsid w:val="00755EBE"/>
    <w:rsid w:val="00757974"/>
    <w:rsid w:val="00760FB3"/>
    <w:rsid w:val="00761301"/>
    <w:rsid w:val="00761709"/>
    <w:rsid w:val="00762CFD"/>
    <w:rsid w:val="00765219"/>
    <w:rsid w:val="00765626"/>
    <w:rsid w:val="00765958"/>
    <w:rsid w:val="00766A04"/>
    <w:rsid w:val="00767699"/>
    <w:rsid w:val="00767966"/>
    <w:rsid w:val="00770AA0"/>
    <w:rsid w:val="0077181F"/>
    <w:rsid w:val="0077227F"/>
    <w:rsid w:val="007726FA"/>
    <w:rsid w:val="00772CD5"/>
    <w:rsid w:val="007738E3"/>
    <w:rsid w:val="007750F9"/>
    <w:rsid w:val="007766BC"/>
    <w:rsid w:val="00780A71"/>
    <w:rsid w:val="00781BE9"/>
    <w:rsid w:val="00782593"/>
    <w:rsid w:val="00783C5E"/>
    <w:rsid w:val="0078560D"/>
    <w:rsid w:val="007856DF"/>
    <w:rsid w:val="00786B37"/>
    <w:rsid w:val="0078731B"/>
    <w:rsid w:val="00787782"/>
    <w:rsid w:val="007901E0"/>
    <w:rsid w:val="007915F6"/>
    <w:rsid w:val="00791CD9"/>
    <w:rsid w:val="0079213B"/>
    <w:rsid w:val="00792D4E"/>
    <w:rsid w:val="00793614"/>
    <w:rsid w:val="007945B8"/>
    <w:rsid w:val="00795A2F"/>
    <w:rsid w:val="00797E4E"/>
    <w:rsid w:val="007A0D2A"/>
    <w:rsid w:val="007A1EBB"/>
    <w:rsid w:val="007A3227"/>
    <w:rsid w:val="007A3B0E"/>
    <w:rsid w:val="007A52D3"/>
    <w:rsid w:val="007A629E"/>
    <w:rsid w:val="007A6943"/>
    <w:rsid w:val="007A699A"/>
    <w:rsid w:val="007B04B5"/>
    <w:rsid w:val="007B292C"/>
    <w:rsid w:val="007B3AD3"/>
    <w:rsid w:val="007B479C"/>
    <w:rsid w:val="007B5F84"/>
    <w:rsid w:val="007B6D55"/>
    <w:rsid w:val="007B7851"/>
    <w:rsid w:val="007C0D10"/>
    <w:rsid w:val="007C14B1"/>
    <w:rsid w:val="007C17EA"/>
    <w:rsid w:val="007C1E41"/>
    <w:rsid w:val="007C1E91"/>
    <w:rsid w:val="007C4149"/>
    <w:rsid w:val="007C7261"/>
    <w:rsid w:val="007C7EE8"/>
    <w:rsid w:val="007D0E18"/>
    <w:rsid w:val="007D166C"/>
    <w:rsid w:val="007D2747"/>
    <w:rsid w:val="007D47DB"/>
    <w:rsid w:val="007D5C88"/>
    <w:rsid w:val="007D6397"/>
    <w:rsid w:val="007D64D4"/>
    <w:rsid w:val="007E02A4"/>
    <w:rsid w:val="007E06A1"/>
    <w:rsid w:val="007E0D94"/>
    <w:rsid w:val="007E1380"/>
    <w:rsid w:val="007E31A5"/>
    <w:rsid w:val="007E7D16"/>
    <w:rsid w:val="007F02F4"/>
    <w:rsid w:val="007F0565"/>
    <w:rsid w:val="007F1883"/>
    <w:rsid w:val="007F3E7F"/>
    <w:rsid w:val="007F622E"/>
    <w:rsid w:val="00800F48"/>
    <w:rsid w:val="00803EBD"/>
    <w:rsid w:val="00806AD1"/>
    <w:rsid w:val="00811CFA"/>
    <w:rsid w:val="0081253C"/>
    <w:rsid w:val="00812D4A"/>
    <w:rsid w:val="00813386"/>
    <w:rsid w:val="00813DC4"/>
    <w:rsid w:val="00813F15"/>
    <w:rsid w:val="00816085"/>
    <w:rsid w:val="00817A64"/>
    <w:rsid w:val="00817EFE"/>
    <w:rsid w:val="008200D0"/>
    <w:rsid w:val="00820E32"/>
    <w:rsid w:val="008222C5"/>
    <w:rsid w:val="0082342C"/>
    <w:rsid w:val="00826530"/>
    <w:rsid w:val="0082790A"/>
    <w:rsid w:val="00830721"/>
    <w:rsid w:val="00830C5F"/>
    <w:rsid w:val="0083512E"/>
    <w:rsid w:val="00835443"/>
    <w:rsid w:val="00841395"/>
    <w:rsid w:val="00841512"/>
    <w:rsid w:val="00842BEB"/>
    <w:rsid w:val="008432B0"/>
    <w:rsid w:val="00843BA0"/>
    <w:rsid w:val="00844D3F"/>
    <w:rsid w:val="00845B7A"/>
    <w:rsid w:val="00845F76"/>
    <w:rsid w:val="0084603C"/>
    <w:rsid w:val="00846A8D"/>
    <w:rsid w:val="00850AE0"/>
    <w:rsid w:val="008516AB"/>
    <w:rsid w:val="00851979"/>
    <w:rsid w:val="008549C7"/>
    <w:rsid w:val="00855F48"/>
    <w:rsid w:val="00856277"/>
    <w:rsid w:val="00856548"/>
    <w:rsid w:val="00856EC5"/>
    <w:rsid w:val="0085749C"/>
    <w:rsid w:val="00861EE8"/>
    <w:rsid w:val="0086308A"/>
    <w:rsid w:val="00863DDC"/>
    <w:rsid w:val="00864324"/>
    <w:rsid w:val="00864D21"/>
    <w:rsid w:val="008670AA"/>
    <w:rsid w:val="00867360"/>
    <w:rsid w:val="00870B71"/>
    <w:rsid w:val="00870B88"/>
    <w:rsid w:val="008710AC"/>
    <w:rsid w:val="00871DC6"/>
    <w:rsid w:val="008722B0"/>
    <w:rsid w:val="00875E34"/>
    <w:rsid w:val="00877FA3"/>
    <w:rsid w:val="00880643"/>
    <w:rsid w:val="00880CEE"/>
    <w:rsid w:val="0088129C"/>
    <w:rsid w:val="008817F7"/>
    <w:rsid w:val="00881A25"/>
    <w:rsid w:val="00881A97"/>
    <w:rsid w:val="00882724"/>
    <w:rsid w:val="008830C8"/>
    <w:rsid w:val="00883833"/>
    <w:rsid w:val="00883FF8"/>
    <w:rsid w:val="0088413F"/>
    <w:rsid w:val="008844F9"/>
    <w:rsid w:val="0088522D"/>
    <w:rsid w:val="0088620A"/>
    <w:rsid w:val="00890674"/>
    <w:rsid w:val="0089142C"/>
    <w:rsid w:val="00892EF0"/>
    <w:rsid w:val="0089436E"/>
    <w:rsid w:val="00894683"/>
    <w:rsid w:val="00894726"/>
    <w:rsid w:val="00895881"/>
    <w:rsid w:val="00895912"/>
    <w:rsid w:val="00896376"/>
    <w:rsid w:val="008A1BA2"/>
    <w:rsid w:val="008A2468"/>
    <w:rsid w:val="008A361E"/>
    <w:rsid w:val="008A386B"/>
    <w:rsid w:val="008B20B1"/>
    <w:rsid w:val="008B2808"/>
    <w:rsid w:val="008B4D7E"/>
    <w:rsid w:val="008B5286"/>
    <w:rsid w:val="008C09E1"/>
    <w:rsid w:val="008C19D4"/>
    <w:rsid w:val="008C1EFD"/>
    <w:rsid w:val="008C316A"/>
    <w:rsid w:val="008C6D4F"/>
    <w:rsid w:val="008C785B"/>
    <w:rsid w:val="008C7DA0"/>
    <w:rsid w:val="008D274A"/>
    <w:rsid w:val="008D42A6"/>
    <w:rsid w:val="008D4D5A"/>
    <w:rsid w:val="008D5815"/>
    <w:rsid w:val="008D5B8D"/>
    <w:rsid w:val="008D6178"/>
    <w:rsid w:val="008D63C3"/>
    <w:rsid w:val="008D69C6"/>
    <w:rsid w:val="008D6CE6"/>
    <w:rsid w:val="008D7719"/>
    <w:rsid w:val="008E07F1"/>
    <w:rsid w:val="008E0C99"/>
    <w:rsid w:val="008E1193"/>
    <w:rsid w:val="008E1CBA"/>
    <w:rsid w:val="008E1D7D"/>
    <w:rsid w:val="008E2259"/>
    <w:rsid w:val="008E2417"/>
    <w:rsid w:val="008E2B1B"/>
    <w:rsid w:val="008E369A"/>
    <w:rsid w:val="008E3C2F"/>
    <w:rsid w:val="008E3E26"/>
    <w:rsid w:val="008F0464"/>
    <w:rsid w:val="008F0961"/>
    <w:rsid w:val="008F0A69"/>
    <w:rsid w:val="008F1023"/>
    <w:rsid w:val="009011EF"/>
    <w:rsid w:val="00902641"/>
    <w:rsid w:val="00902FDB"/>
    <w:rsid w:val="009052FF"/>
    <w:rsid w:val="0090530C"/>
    <w:rsid w:val="00905E3D"/>
    <w:rsid w:val="00907ABA"/>
    <w:rsid w:val="00907E57"/>
    <w:rsid w:val="009105B0"/>
    <w:rsid w:val="00912424"/>
    <w:rsid w:val="009145C6"/>
    <w:rsid w:val="00915DA9"/>
    <w:rsid w:val="00916781"/>
    <w:rsid w:val="009169EF"/>
    <w:rsid w:val="00920ABD"/>
    <w:rsid w:val="009212DB"/>
    <w:rsid w:val="00924D7B"/>
    <w:rsid w:val="009262A2"/>
    <w:rsid w:val="00926575"/>
    <w:rsid w:val="009301D4"/>
    <w:rsid w:val="009308EA"/>
    <w:rsid w:val="009313E6"/>
    <w:rsid w:val="00931D38"/>
    <w:rsid w:val="00933069"/>
    <w:rsid w:val="0093339B"/>
    <w:rsid w:val="00936A5F"/>
    <w:rsid w:val="00940542"/>
    <w:rsid w:val="00942197"/>
    <w:rsid w:val="00944364"/>
    <w:rsid w:val="0094455F"/>
    <w:rsid w:val="00944E46"/>
    <w:rsid w:val="00945274"/>
    <w:rsid w:val="0094567B"/>
    <w:rsid w:val="0094614F"/>
    <w:rsid w:val="009470E6"/>
    <w:rsid w:val="009471B4"/>
    <w:rsid w:val="0095038D"/>
    <w:rsid w:val="00950459"/>
    <w:rsid w:val="00950CD9"/>
    <w:rsid w:val="00950E46"/>
    <w:rsid w:val="009523F9"/>
    <w:rsid w:val="009534CC"/>
    <w:rsid w:val="00954041"/>
    <w:rsid w:val="0095722F"/>
    <w:rsid w:val="009575CD"/>
    <w:rsid w:val="009575D0"/>
    <w:rsid w:val="009579A0"/>
    <w:rsid w:val="00960300"/>
    <w:rsid w:val="0096042C"/>
    <w:rsid w:val="00961D14"/>
    <w:rsid w:val="0096233C"/>
    <w:rsid w:val="00962B9E"/>
    <w:rsid w:val="009632C8"/>
    <w:rsid w:val="00964F1A"/>
    <w:rsid w:val="009656D5"/>
    <w:rsid w:val="00965E75"/>
    <w:rsid w:val="00966382"/>
    <w:rsid w:val="00970021"/>
    <w:rsid w:val="0097124C"/>
    <w:rsid w:val="00971BC7"/>
    <w:rsid w:val="00975AD7"/>
    <w:rsid w:val="009760AF"/>
    <w:rsid w:val="009806FF"/>
    <w:rsid w:val="009807E5"/>
    <w:rsid w:val="009807F9"/>
    <w:rsid w:val="009811AD"/>
    <w:rsid w:val="00981B22"/>
    <w:rsid w:val="00982224"/>
    <w:rsid w:val="00985446"/>
    <w:rsid w:val="0098611B"/>
    <w:rsid w:val="009912D9"/>
    <w:rsid w:val="0099163A"/>
    <w:rsid w:val="00991778"/>
    <w:rsid w:val="00991843"/>
    <w:rsid w:val="00993161"/>
    <w:rsid w:val="00995809"/>
    <w:rsid w:val="00995BBA"/>
    <w:rsid w:val="00995F72"/>
    <w:rsid w:val="00996FBF"/>
    <w:rsid w:val="009A2DBF"/>
    <w:rsid w:val="009A2DE3"/>
    <w:rsid w:val="009A34C2"/>
    <w:rsid w:val="009A3B09"/>
    <w:rsid w:val="009A3C3D"/>
    <w:rsid w:val="009A4764"/>
    <w:rsid w:val="009A48AE"/>
    <w:rsid w:val="009A4A37"/>
    <w:rsid w:val="009A58D1"/>
    <w:rsid w:val="009A7954"/>
    <w:rsid w:val="009B1B01"/>
    <w:rsid w:val="009B20A7"/>
    <w:rsid w:val="009B26BA"/>
    <w:rsid w:val="009B4DFD"/>
    <w:rsid w:val="009B6736"/>
    <w:rsid w:val="009B692B"/>
    <w:rsid w:val="009C17CD"/>
    <w:rsid w:val="009C1ABB"/>
    <w:rsid w:val="009C1E12"/>
    <w:rsid w:val="009C2620"/>
    <w:rsid w:val="009C3DF6"/>
    <w:rsid w:val="009C491A"/>
    <w:rsid w:val="009C678B"/>
    <w:rsid w:val="009D20C9"/>
    <w:rsid w:val="009D5948"/>
    <w:rsid w:val="009D7F85"/>
    <w:rsid w:val="009E1B4E"/>
    <w:rsid w:val="009E278D"/>
    <w:rsid w:val="009E28A2"/>
    <w:rsid w:val="009E2AD2"/>
    <w:rsid w:val="009E2C98"/>
    <w:rsid w:val="009E460C"/>
    <w:rsid w:val="009F14D5"/>
    <w:rsid w:val="009F1FFB"/>
    <w:rsid w:val="009F2B46"/>
    <w:rsid w:val="009F33B2"/>
    <w:rsid w:val="009F396D"/>
    <w:rsid w:val="009F539E"/>
    <w:rsid w:val="009F6A81"/>
    <w:rsid w:val="009F6E76"/>
    <w:rsid w:val="009F7F34"/>
    <w:rsid w:val="00A0017B"/>
    <w:rsid w:val="00A00B80"/>
    <w:rsid w:val="00A01D84"/>
    <w:rsid w:val="00A03521"/>
    <w:rsid w:val="00A037DF"/>
    <w:rsid w:val="00A0458E"/>
    <w:rsid w:val="00A058C4"/>
    <w:rsid w:val="00A05B78"/>
    <w:rsid w:val="00A06778"/>
    <w:rsid w:val="00A100D9"/>
    <w:rsid w:val="00A107E3"/>
    <w:rsid w:val="00A10B24"/>
    <w:rsid w:val="00A1110B"/>
    <w:rsid w:val="00A112C9"/>
    <w:rsid w:val="00A12AF8"/>
    <w:rsid w:val="00A12D5D"/>
    <w:rsid w:val="00A12FC2"/>
    <w:rsid w:val="00A1319E"/>
    <w:rsid w:val="00A13ED9"/>
    <w:rsid w:val="00A14398"/>
    <w:rsid w:val="00A15D09"/>
    <w:rsid w:val="00A168BC"/>
    <w:rsid w:val="00A175CD"/>
    <w:rsid w:val="00A20077"/>
    <w:rsid w:val="00A21191"/>
    <w:rsid w:val="00A22D92"/>
    <w:rsid w:val="00A24277"/>
    <w:rsid w:val="00A24C70"/>
    <w:rsid w:val="00A25B3F"/>
    <w:rsid w:val="00A26037"/>
    <w:rsid w:val="00A26072"/>
    <w:rsid w:val="00A27D0F"/>
    <w:rsid w:val="00A30EE1"/>
    <w:rsid w:val="00A3154D"/>
    <w:rsid w:val="00A31897"/>
    <w:rsid w:val="00A32FDF"/>
    <w:rsid w:val="00A36005"/>
    <w:rsid w:val="00A36AAD"/>
    <w:rsid w:val="00A37690"/>
    <w:rsid w:val="00A40E04"/>
    <w:rsid w:val="00A412D2"/>
    <w:rsid w:val="00A4165F"/>
    <w:rsid w:val="00A41F57"/>
    <w:rsid w:val="00A42BFE"/>
    <w:rsid w:val="00A42CAD"/>
    <w:rsid w:val="00A44338"/>
    <w:rsid w:val="00A45D75"/>
    <w:rsid w:val="00A46378"/>
    <w:rsid w:val="00A47916"/>
    <w:rsid w:val="00A52197"/>
    <w:rsid w:val="00A52830"/>
    <w:rsid w:val="00A54F29"/>
    <w:rsid w:val="00A55709"/>
    <w:rsid w:val="00A56C08"/>
    <w:rsid w:val="00A575F7"/>
    <w:rsid w:val="00A57970"/>
    <w:rsid w:val="00A61558"/>
    <w:rsid w:val="00A6222C"/>
    <w:rsid w:val="00A62389"/>
    <w:rsid w:val="00A626E2"/>
    <w:rsid w:val="00A6303F"/>
    <w:rsid w:val="00A6610D"/>
    <w:rsid w:val="00A666F8"/>
    <w:rsid w:val="00A705F1"/>
    <w:rsid w:val="00A708DF"/>
    <w:rsid w:val="00A71E8D"/>
    <w:rsid w:val="00A73741"/>
    <w:rsid w:val="00A762B6"/>
    <w:rsid w:val="00A77196"/>
    <w:rsid w:val="00A775E8"/>
    <w:rsid w:val="00A82038"/>
    <w:rsid w:val="00A84433"/>
    <w:rsid w:val="00A85627"/>
    <w:rsid w:val="00A86147"/>
    <w:rsid w:val="00A861B8"/>
    <w:rsid w:val="00A87101"/>
    <w:rsid w:val="00A91624"/>
    <w:rsid w:val="00A9168E"/>
    <w:rsid w:val="00A9272D"/>
    <w:rsid w:val="00A92A60"/>
    <w:rsid w:val="00A93925"/>
    <w:rsid w:val="00A9590C"/>
    <w:rsid w:val="00A970F4"/>
    <w:rsid w:val="00AA07DF"/>
    <w:rsid w:val="00AA0B6B"/>
    <w:rsid w:val="00AA1092"/>
    <w:rsid w:val="00AA1FC1"/>
    <w:rsid w:val="00AA2A52"/>
    <w:rsid w:val="00AA322F"/>
    <w:rsid w:val="00AA372F"/>
    <w:rsid w:val="00AA39FE"/>
    <w:rsid w:val="00AA4DC9"/>
    <w:rsid w:val="00AB0A5B"/>
    <w:rsid w:val="00AB1A21"/>
    <w:rsid w:val="00AB26F8"/>
    <w:rsid w:val="00AB2C89"/>
    <w:rsid w:val="00AB35BF"/>
    <w:rsid w:val="00AB4027"/>
    <w:rsid w:val="00AB402E"/>
    <w:rsid w:val="00AB41E9"/>
    <w:rsid w:val="00AB4DB3"/>
    <w:rsid w:val="00AB54D2"/>
    <w:rsid w:val="00AB5969"/>
    <w:rsid w:val="00AB5A09"/>
    <w:rsid w:val="00AC00C3"/>
    <w:rsid w:val="00AC0C8D"/>
    <w:rsid w:val="00AC315F"/>
    <w:rsid w:val="00AC529D"/>
    <w:rsid w:val="00AC61A3"/>
    <w:rsid w:val="00AC64D8"/>
    <w:rsid w:val="00AC6919"/>
    <w:rsid w:val="00AC6A6C"/>
    <w:rsid w:val="00AC6ECD"/>
    <w:rsid w:val="00AD0495"/>
    <w:rsid w:val="00AD331B"/>
    <w:rsid w:val="00AD3B58"/>
    <w:rsid w:val="00AD50E7"/>
    <w:rsid w:val="00AD6066"/>
    <w:rsid w:val="00AD794B"/>
    <w:rsid w:val="00AD7C4B"/>
    <w:rsid w:val="00AE03E8"/>
    <w:rsid w:val="00AE0456"/>
    <w:rsid w:val="00AE135D"/>
    <w:rsid w:val="00AE1473"/>
    <w:rsid w:val="00AE1D95"/>
    <w:rsid w:val="00AE332C"/>
    <w:rsid w:val="00AE4E0B"/>
    <w:rsid w:val="00AE505E"/>
    <w:rsid w:val="00AE60D6"/>
    <w:rsid w:val="00AF0671"/>
    <w:rsid w:val="00AF089C"/>
    <w:rsid w:val="00AF0C09"/>
    <w:rsid w:val="00AF1B47"/>
    <w:rsid w:val="00AF20C4"/>
    <w:rsid w:val="00AF25EC"/>
    <w:rsid w:val="00AF2817"/>
    <w:rsid w:val="00AF29CE"/>
    <w:rsid w:val="00AF322F"/>
    <w:rsid w:val="00AF455E"/>
    <w:rsid w:val="00AF636C"/>
    <w:rsid w:val="00AF6914"/>
    <w:rsid w:val="00AF6E87"/>
    <w:rsid w:val="00AF705D"/>
    <w:rsid w:val="00AF7CD7"/>
    <w:rsid w:val="00AF7DD0"/>
    <w:rsid w:val="00B0286F"/>
    <w:rsid w:val="00B02CF1"/>
    <w:rsid w:val="00B03441"/>
    <w:rsid w:val="00B03DC0"/>
    <w:rsid w:val="00B04596"/>
    <w:rsid w:val="00B06079"/>
    <w:rsid w:val="00B0792A"/>
    <w:rsid w:val="00B10310"/>
    <w:rsid w:val="00B1039D"/>
    <w:rsid w:val="00B10FBE"/>
    <w:rsid w:val="00B129A4"/>
    <w:rsid w:val="00B13062"/>
    <w:rsid w:val="00B15BFD"/>
    <w:rsid w:val="00B161AD"/>
    <w:rsid w:val="00B176A0"/>
    <w:rsid w:val="00B22BF8"/>
    <w:rsid w:val="00B230F1"/>
    <w:rsid w:val="00B23B21"/>
    <w:rsid w:val="00B23B2E"/>
    <w:rsid w:val="00B2522A"/>
    <w:rsid w:val="00B2578E"/>
    <w:rsid w:val="00B2580E"/>
    <w:rsid w:val="00B25D1C"/>
    <w:rsid w:val="00B27C46"/>
    <w:rsid w:val="00B300F6"/>
    <w:rsid w:val="00B301C8"/>
    <w:rsid w:val="00B312EB"/>
    <w:rsid w:val="00B3159A"/>
    <w:rsid w:val="00B31635"/>
    <w:rsid w:val="00B32588"/>
    <w:rsid w:val="00B335D1"/>
    <w:rsid w:val="00B33D45"/>
    <w:rsid w:val="00B37291"/>
    <w:rsid w:val="00B406DA"/>
    <w:rsid w:val="00B40744"/>
    <w:rsid w:val="00B412D1"/>
    <w:rsid w:val="00B41668"/>
    <w:rsid w:val="00B462F2"/>
    <w:rsid w:val="00B50BEA"/>
    <w:rsid w:val="00B52114"/>
    <w:rsid w:val="00B52773"/>
    <w:rsid w:val="00B534DE"/>
    <w:rsid w:val="00B538BE"/>
    <w:rsid w:val="00B5689C"/>
    <w:rsid w:val="00B56B7B"/>
    <w:rsid w:val="00B57E1F"/>
    <w:rsid w:val="00B6047C"/>
    <w:rsid w:val="00B61077"/>
    <w:rsid w:val="00B626DC"/>
    <w:rsid w:val="00B64A51"/>
    <w:rsid w:val="00B64AC2"/>
    <w:rsid w:val="00B65061"/>
    <w:rsid w:val="00B67B4A"/>
    <w:rsid w:val="00B741EC"/>
    <w:rsid w:val="00B76D7C"/>
    <w:rsid w:val="00B77190"/>
    <w:rsid w:val="00B80E94"/>
    <w:rsid w:val="00B80F77"/>
    <w:rsid w:val="00B81393"/>
    <w:rsid w:val="00B8158D"/>
    <w:rsid w:val="00B824B4"/>
    <w:rsid w:val="00B8253D"/>
    <w:rsid w:val="00B84212"/>
    <w:rsid w:val="00B849BF"/>
    <w:rsid w:val="00B8693D"/>
    <w:rsid w:val="00B86B9C"/>
    <w:rsid w:val="00B86D41"/>
    <w:rsid w:val="00B87FCB"/>
    <w:rsid w:val="00B90C0B"/>
    <w:rsid w:val="00B92631"/>
    <w:rsid w:val="00B928C9"/>
    <w:rsid w:val="00B936FA"/>
    <w:rsid w:val="00B96644"/>
    <w:rsid w:val="00BA0807"/>
    <w:rsid w:val="00BA0943"/>
    <w:rsid w:val="00BA51E1"/>
    <w:rsid w:val="00BA59F4"/>
    <w:rsid w:val="00BA6B40"/>
    <w:rsid w:val="00BB3778"/>
    <w:rsid w:val="00BB5878"/>
    <w:rsid w:val="00BB762C"/>
    <w:rsid w:val="00BB7F72"/>
    <w:rsid w:val="00BC1539"/>
    <w:rsid w:val="00BC235F"/>
    <w:rsid w:val="00BC3B04"/>
    <w:rsid w:val="00BC52EF"/>
    <w:rsid w:val="00BC7C34"/>
    <w:rsid w:val="00BD3E7F"/>
    <w:rsid w:val="00BD456A"/>
    <w:rsid w:val="00BD4DD3"/>
    <w:rsid w:val="00BD4EEE"/>
    <w:rsid w:val="00BE0534"/>
    <w:rsid w:val="00BE06CE"/>
    <w:rsid w:val="00BE0C4D"/>
    <w:rsid w:val="00BE3EA0"/>
    <w:rsid w:val="00BE4905"/>
    <w:rsid w:val="00BF0D84"/>
    <w:rsid w:val="00BF1A97"/>
    <w:rsid w:val="00BF2331"/>
    <w:rsid w:val="00BF38FC"/>
    <w:rsid w:val="00BF50CB"/>
    <w:rsid w:val="00BF590A"/>
    <w:rsid w:val="00BF5A64"/>
    <w:rsid w:val="00BF5DD2"/>
    <w:rsid w:val="00BF625C"/>
    <w:rsid w:val="00BF72B1"/>
    <w:rsid w:val="00C00292"/>
    <w:rsid w:val="00C00911"/>
    <w:rsid w:val="00C02C7E"/>
    <w:rsid w:val="00C03AB3"/>
    <w:rsid w:val="00C04648"/>
    <w:rsid w:val="00C07393"/>
    <w:rsid w:val="00C107D8"/>
    <w:rsid w:val="00C10CEB"/>
    <w:rsid w:val="00C121E1"/>
    <w:rsid w:val="00C13A15"/>
    <w:rsid w:val="00C15793"/>
    <w:rsid w:val="00C17645"/>
    <w:rsid w:val="00C17B8F"/>
    <w:rsid w:val="00C209ED"/>
    <w:rsid w:val="00C20F8C"/>
    <w:rsid w:val="00C2280F"/>
    <w:rsid w:val="00C23696"/>
    <w:rsid w:val="00C24A6F"/>
    <w:rsid w:val="00C2517D"/>
    <w:rsid w:val="00C27A40"/>
    <w:rsid w:val="00C30E15"/>
    <w:rsid w:val="00C333A0"/>
    <w:rsid w:val="00C36144"/>
    <w:rsid w:val="00C403A7"/>
    <w:rsid w:val="00C42B55"/>
    <w:rsid w:val="00C42F89"/>
    <w:rsid w:val="00C44D33"/>
    <w:rsid w:val="00C46703"/>
    <w:rsid w:val="00C47DC4"/>
    <w:rsid w:val="00C5220B"/>
    <w:rsid w:val="00C549DC"/>
    <w:rsid w:val="00C55209"/>
    <w:rsid w:val="00C55719"/>
    <w:rsid w:val="00C5636C"/>
    <w:rsid w:val="00C57304"/>
    <w:rsid w:val="00C6082F"/>
    <w:rsid w:val="00C61ACA"/>
    <w:rsid w:val="00C61AE2"/>
    <w:rsid w:val="00C6451B"/>
    <w:rsid w:val="00C64C32"/>
    <w:rsid w:val="00C65C87"/>
    <w:rsid w:val="00C6634A"/>
    <w:rsid w:val="00C67203"/>
    <w:rsid w:val="00C677B1"/>
    <w:rsid w:val="00C71BC8"/>
    <w:rsid w:val="00C71DF3"/>
    <w:rsid w:val="00C75513"/>
    <w:rsid w:val="00C76E01"/>
    <w:rsid w:val="00C77A51"/>
    <w:rsid w:val="00C8066E"/>
    <w:rsid w:val="00C81513"/>
    <w:rsid w:val="00C818DF"/>
    <w:rsid w:val="00C81A43"/>
    <w:rsid w:val="00C83D07"/>
    <w:rsid w:val="00C868AA"/>
    <w:rsid w:val="00C87D45"/>
    <w:rsid w:val="00C9000F"/>
    <w:rsid w:val="00C92232"/>
    <w:rsid w:val="00C94D7D"/>
    <w:rsid w:val="00C94E04"/>
    <w:rsid w:val="00C94F8B"/>
    <w:rsid w:val="00C95273"/>
    <w:rsid w:val="00C96456"/>
    <w:rsid w:val="00C96502"/>
    <w:rsid w:val="00C975B2"/>
    <w:rsid w:val="00CA2302"/>
    <w:rsid w:val="00CA36EC"/>
    <w:rsid w:val="00CA4568"/>
    <w:rsid w:val="00CA4BC5"/>
    <w:rsid w:val="00CA4D00"/>
    <w:rsid w:val="00CA5F0A"/>
    <w:rsid w:val="00CA6ADC"/>
    <w:rsid w:val="00CB3A0A"/>
    <w:rsid w:val="00CB4A6C"/>
    <w:rsid w:val="00CB5595"/>
    <w:rsid w:val="00CB5AD7"/>
    <w:rsid w:val="00CB5FDF"/>
    <w:rsid w:val="00CB655F"/>
    <w:rsid w:val="00CB6AC5"/>
    <w:rsid w:val="00CB7779"/>
    <w:rsid w:val="00CB7A83"/>
    <w:rsid w:val="00CC40E8"/>
    <w:rsid w:val="00CC6D99"/>
    <w:rsid w:val="00CC7651"/>
    <w:rsid w:val="00CD08CC"/>
    <w:rsid w:val="00CD0B54"/>
    <w:rsid w:val="00CD0F0C"/>
    <w:rsid w:val="00CD16B9"/>
    <w:rsid w:val="00CD2FB5"/>
    <w:rsid w:val="00CD643A"/>
    <w:rsid w:val="00CE2570"/>
    <w:rsid w:val="00CE25B8"/>
    <w:rsid w:val="00CE36FC"/>
    <w:rsid w:val="00CE4142"/>
    <w:rsid w:val="00CE4408"/>
    <w:rsid w:val="00CE68E3"/>
    <w:rsid w:val="00CF080D"/>
    <w:rsid w:val="00CF406F"/>
    <w:rsid w:val="00CF469E"/>
    <w:rsid w:val="00CF6DC2"/>
    <w:rsid w:val="00D0348F"/>
    <w:rsid w:val="00D03B36"/>
    <w:rsid w:val="00D07908"/>
    <w:rsid w:val="00D133CB"/>
    <w:rsid w:val="00D14663"/>
    <w:rsid w:val="00D1623D"/>
    <w:rsid w:val="00D20758"/>
    <w:rsid w:val="00D20A62"/>
    <w:rsid w:val="00D20D8F"/>
    <w:rsid w:val="00D21F62"/>
    <w:rsid w:val="00D23C30"/>
    <w:rsid w:val="00D2672E"/>
    <w:rsid w:val="00D26F54"/>
    <w:rsid w:val="00D3316C"/>
    <w:rsid w:val="00D335F8"/>
    <w:rsid w:val="00D33A7D"/>
    <w:rsid w:val="00D33EEA"/>
    <w:rsid w:val="00D3429E"/>
    <w:rsid w:val="00D34B4B"/>
    <w:rsid w:val="00D350D4"/>
    <w:rsid w:val="00D35345"/>
    <w:rsid w:val="00D43CC5"/>
    <w:rsid w:val="00D4420F"/>
    <w:rsid w:val="00D449CC"/>
    <w:rsid w:val="00D45685"/>
    <w:rsid w:val="00D45AF5"/>
    <w:rsid w:val="00D4665F"/>
    <w:rsid w:val="00D5035D"/>
    <w:rsid w:val="00D51842"/>
    <w:rsid w:val="00D52014"/>
    <w:rsid w:val="00D52C1E"/>
    <w:rsid w:val="00D52E1B"/>
    <w:rsid w:val="00D53185"/>
    <w:rsid w:val="00D549B1"/>
    <w:rsid w:val="00D55704"/>
    <w:rsid w:val="00D5591A"/>
    <w:rsid w:val="00D55A01"/>
    <w:rsid w:val="00D56EF7"/>
    <w:rsid w:val="00D57E2F"/>
    <w:rsid w:val="00D6029D"/>
    <w:rsid w:val="00D63860"/>
    <w:rsid w:val="00D63E6A"/>
    <w:rsid w:val="00D648BF"/>
    <w:rsid w:val="00D65313"/>
    <w:rsid w:val="00D661A1"/>
    <w:rsid w:val="00D675B8"/>
    <w:rsid w:val="00D71004"/>
    <w:rsid w:val="00D72522"/>
    <w:rsid w:val="00D72E77"/>
    <w:rsid w:val="00D7668D"/>
    <w:rsid w:val="00D809BA"/>
    <w:rsid w:val="00D84A3C"/>
    <w:rsid w:val="00D91E4F"/>
    <w:rsid w:val="00D925C1"/>
    <w:rsid w:val="00D936EF"/>
    <w:rsid w:val="00D94520"/>
    <w:rsid w:val="00D94736"/>
    <w:rsid w:val="00D950F5"/>
    <w:rsid w:val="00D9525E"/>
    <w:rsid w:val="00D95D9B"/>
    <w:rsid w:val="00D9625A"/>
    <w:rsid w:val="00D96DD1"/>
    <w:rsid w:val="00DA1BED"/>
    <w:rsid w:val="00DA39D1"/>
    <w:rsid w:val="00DA5796"/>
    <w:rsid w:val="00DA7D8A"/>
    <w:rsid w:val="00DA7E04"/>
    <w:rsid w:val="00DA7E70"/>
    <w:rsid w:val="00DB28CC"/>
    <w:rsid w:val="00DB2F77"/>
    <w:rsid w:val="00DB4A95"/>
    <w:rsid w:val="00DB4ACD"/>
    <w:rsid w:val="00DB5BF7"/>
    <w:rsid w:val="00DC3641"/>
    <w:rsid w:val="00DC46FF"/>
    <w:rsid w:val="00DC4B48"/>
    <w:rsid w:val="00DC61CF"/>
    <w:rsid w:val="00DC680B"/>
    <w:rsid w:val="00DC7EC1"/>
    <w:rsid w:val="00DD0FB7"/>
    <w:rsid w:val="00DD11EE"/>
    <w:rsid w:val="00DD35AF"/>
    <w:rsid w:val="00DD5041"/>
    <w:rsid w:val="00DD5A88"/>
    <w:rsid w:val="00DD6E15"/>
    <w:rsid w:val="00DD7319"/>
    <w:rsid w:val="00DE1D47"/>
    <w:rsid w:val="00DE1DFA"/>
    <w:rsid w:val="00DE2CFB"/>
    <w:rsid w:val="00DF0BEA"/>
    <w:rsid w:val="00DF37C1"/>
    <w:rsid w:val="00DF6927"/>
    <w:rsid w:val="00DF6962"/>
    <w:rsid w:val="00DF7705"/>
    <w:rsid w:val="00DF7913"/>
    <w:rsid w:val="00E02F5C"/>
    <w:rsid w:val="00E04373"/>
    <w:rsid w:val="00E04823"/>
    <w:rsid w:val="00E05AE8"/>
    <w:rsid w:val="00E100A2"/>
    <w:rsid w:val="00E101E7"/>
    <w:rsid w:val="00E139CE"/>
    <w:rsid w:val="00E13D10"/>
    <w:rsid w:val="00E13ED7"/>
    <w:rsid w:val="00E154D2"/>
    <w:rsid w:val="00E15819"/>
    <w:rsid w:val="00E20B7F"/>
    <w:rsid w:val="00E20D6A"/>
    <w:rsid w:val="00E221B3"/>
    <w:rsid w:val="00E2271A"/>
    <w:rsid w:val="00E239BA"/>
    <w:rsid w:val="00E244D8"/>
    <w:rsid w:val="00E24824"/>
    <w:rsid w:val="00E24E46"/>
    <w:rsid w:val="00E258C2"/>
    <w:rsid w:val="00E25B47"/>
    <w:rsid w:val="00E25E8F"/>
    <w:rsid w:val="00E2750A"/>
    <w:rsid w:val="00E27C24"/>
    <w:rsid w:val="00E31439"/>
    <w:rsid w:val="00E32054"/>
    <w:rsid w:val="00E3301B"/>
    <w:rsid w:val="00E33103"/>
    <w:rsid w:val="00E331EB"/>
    <w:rsid w:val="00E339B5"/>
    <w:rsid w:val="00E33A1F"/>
    <w:rsid w:val="00E3646D"/>
    <w:rsid w:val="00E372B3"/>
    <w:rsid w:val="00E374D4"/>
    <w:rsid w:val="00E40712"/>
    <w:rsid w:val="00E41C57"/>
    <w:rsid w:val="00E4277B"/>
    <w:rsid w:val="00E427FA"/>
    <w:rsid w:val="00E445B9"/>
    <w:rsid w:val="00E45FF4"/>
    <w:rsid w:val="00E46FA0"/>
    <w:rsid w:val="00E47513"/>
    <w:rsid w:val="00E5089E"/>
    <w:rsid w:val="00E5113B"/>
    <w:rsid w:val="00E51A68"/>
    <w:rsid w:val="00E51E08"/>
    <w:rsid w:val="00E52AD6"/>
    <w:rsid w:val="00E539BC"/>
    <w:rsid w:val="00E542E7"/>
    <w:rsid w:val="00E5475B"/>
    <w:rsid w:val="00E55136"/>
    <w:rsid w:val="00E55C99"/>
    <w:rsid w:val="00E626F3"/>
    <w:rsid w:val="00E646E4"/>
    <w:rsid w:val="00E64CAD"/>
    <w:rsid w:val="00E67135"/>
    <w:rsid w:val="00E7000D"/>
    <w:rsid w:val="00E70EAD"/>
    <w:rsid w:val="00E714B3"/>
    <w:rsid w:val="00E723FE"/>
    <w:rsid w:val="00E74274"/>
    <w:rsid w:val="00E75C22"/>
    <w:rsid w:val="00E75E85"/>
    <w:rsid w:val="00E75FBC"/>
    <w:rsid w:val="00E766A2"/>
    <w:rsid w:val="00E77AA2"/>
    <w:rsid w:val="00E81A6D"/>
    <w:rsid w:val="00E81B00"/>
    <w:rsid w:val="00E829A9"/>
    <w:rsid w:val="00E83480"/>
    <w:rsid w:val="00E83D3B"/>
    <w:rsid w:val="00E8524E"/>
    <w:rsid w:val="00E85889"/>
    <w:rsid w:val="00E86121"/>
    <w:rsid w:val="00E861DA"/>
    <w:rsid w:val="00E86675"/>
    <w:rsid w:val="00E903D4"/>
    <w:rsid w:val="00E92271"/>
    <w:rsid w:val="00E92BF0"/>
    <w:rsid w:val="00E93BC8"/>
    <w:rsid w:val="00E96ABB"/>
    <w:rsid w:val="00EA0CD9"/>
    <w:rsid w:val="00EA17BA"/>
    <w:rsid w:val="00EA1C7E"/>
    <w:rsid w:val="00EA30B3"/>
    <w:rsid w:val="00EA3466"/>
    <w:rsid w:val="00EA4D74"/>
    <w:rsid w:val="00EA52C7"/>
    <w:rsid w:val="00EA6743"/>
    <w:rsid w:val="00EA7927"/>
    <w:rsid w:val="00EA7DEE"/>
    <w:rsid w:val="00EB07F6"/>
    <w:rsid w:val="00EB0CEB"/>
    <w:rsid w:val="00EB0EAC"/>
    <w:rsid w:val="00EB21EF"/>
    <w:rsid w:val="00EB276B"/>
    <w:rsid w:val="00EB38E3"/>
    <w:rsid w:val="00EB39D1"/>
    <w:rsid w:val="00EB3CF2"/>
    <w:rsid w:val="00EB41C5"/>
    <w:rsid w:val="00EB4553"/>
    <w:rsid w:val="00EB5913"/>
    <w:rsid w:val="00EB5D20"/>
    <w:rsid w:val="00EB7453"/>
    <w:rsid w:val="00EB7D28"/>
    <w:rsid w:val="00EC0509"/>
    <w:rsid w:val="00EC10B0"/>
    <w:rsid w:val="00EC1898"/>
    <w:rsid w:val="00EC2F79"/>
    <w:rsid w:val="00EC3A2E"/>
    <w:rsid w:val="00EC3D3E"/>
    <w:rsid w:val="00EC4A92"/>
    <w:rsid w:val="00EC5EC3"/>
    <w:rsid w:val="00EC66E2"/>
    <w:rsid w:val="00ED0697"/>
    <w:rsid w:val="00ED2D89"/>
    <w:rsid w:val="00ED4567"/>
    <w:rsid w:val="00ED5E1A"/>
    <w:rsid w:val="00ED6D13"/>
    <w:rsid w:val="00EE1A48"/>
    <w:rsid w:val="00EE497D"/>
    <w:rsid w:val="00EE511F"/>
    <w:rsid w:val="00EE7D24"/>
    <w:rsid w:val="00EE7D68"/>
    <w:rsid w:val="00EF1BF9"/>
    <w:rsid w:val="00EF372D"/>
    <w:rsid w:val="00EF5408"/>
    <w:rsid w:val="00F02103"/>
    <w:rsid w:val="00F023BC"/>
    <w:rsid w:val="00F02F09"/>
    <w:rsid w:val="00F04F23"/>
    <w:rsid w:val="00F05588"/>
    <w:rsid w:val="00F1088E"/>
    <w:rsid w:val="00F10AD8"/>
    <w:rsid w:val="00F11493"/>
    <w:rsid w:val="00F1406E"/>
    <w:rsid w:val="00F14882"/>
    <w:rsid w:val="00F14ACD"/>
    <w:rsid w:val="00F14C8E"/>
    <w:rsid w:val="00F1502D"/>
    <w:rsid w:val="00F16A66"/>
    <w:rsid w:val="00F16A9F"/>
    <w:rsid w:val="00F16AC0"/>
    <w:rsid w:val="00F21B63"/>
    <w:rsid w:val="00F2228F"/>
    <w:rsid w:val="00F23656"/>
    <w:rsid w:val="00F23718"/>
    <w:rsid w:val="00F2425D"/>
    <w:rsid w:val="00F244CC"/>
    <w:rsid w:val="00F259A4"/>
    <w:rsid w:val="00F270F1"/>
    <w:rsid w:val="00F30634"/>
    <w:rsid w:val="00F30D1E"/>
    <w:rsid w:val="00F321C2"/>
    <w:rsid w:val="00F32A6A"/>
    <w:rsid w:val="00F35B9B"/>
    <w:rsid w:val="00F3702B"/>
    <w:rsid w:val="00F378B5"/>
    <w:rsid w:val="00F4235E"/>
    <w:rsid w:val="00F426F8"/>
    <w:rsid w:val="00F43471"/>
    <w:rsid w:val="00F43500"/>
    <w:rsid w:val="00F43929"/>
    <w:rsid w:val="00F43BA5"/>
    <w:rsid w:val="00F44729"/>
    <w:rsid w:val="00F45079"/>
    <w:rsid w:val="00F46EAC"/>
    <w:rsid w:val="00F50A29"/>
    <w:rsid w:val="00F5285B"/>
    <w:rsid w:val="00F5383D"/>
    <w:rsid w:val="00F56A21"/>
    <w:rsid w:val="00F578EB"/>
    <w:rsid w:val="00F57DF9"/>
    <w:rsid w:val="00F60EE2"/>
    <w:rsid w:val="00F62581"/>
    <w:rsid w:val="00F62976"/>
    <w:rsid w:val="00F63BF1"/>
    <w:rsid w:val="00F658A6"/>
    <w:rsid w:val="00F6635B"/>
    <w:rsid w:val="00F717C6"/>
    <w:rsid w:val="00F7183B"/>
    <w:rsid w:val="00F72810"/>
    <w:rsid w:val="00F74373"/>
    <w:rsid w:val="00F74D26"/>
    <w:rsid w:val="00F75554"/>
    <w:rsid w:val="00F75C11"/>
    <w:rsid w:val="00F7710B"/>
    <w:rsid w:val="00F816E1"/>
    <w:rsid w:val="00F82515"/>
    <w:rsid w:val="00F82DFF"/>
    <w:rsid w:val="00F83675"/>
    <w:rsid w:val="00F83C9D"/>
    <w:rsid w:val="00F85DB5"/>
    <w:rsid w:val="00F86CE5"/>
    <w:rsid w:val="00F919FD"/>
    <w:rsid w:val="00F91CF7"/>
    <w:rsid w:val="00F92450"/>
    <w:rsid w:val="00F927D4"/>
    <w:rsid w:val="00F94EFA"/>
    <w:rsid w:val="00F96414"/>
    <w:rsid w:val="00FA0CB0"/>
    <w:rsid w:val="00FA11CE"/>
    <w:rsid w:val="00FA27B6"/>
    <w:rsid w:val="00FA39E3"/>
    <w:rsid w:val="00FA3C79"/>
    <w:rsid w:val="00FA4A95"/>
    <w:rsid w:val="00FA53E9"/>
    <w:rsid w:val="00FA6E74"/>
    <w:rsid w:val="00FA7F41"/>
    <w:rsid w:val="00FB4057"/>
    <w:rsid w:val="00FB4472"/>
    <w:rsid w:val="00FB44ED"/>
    <w:rsid w:val="00FB4714"/>
    <w:rsid w:val="00FB59B0"/>
    <w:rsid w:val="00FB6EEB"/>
    <w:rsid w:val="00FC0007"/>
    <w:rsid w:val="00FC361C"/>
    <w:rsid w:val="00FC447D"/>
    <w:rsid w:val="00FC4709"/>
    <w:rsid w:val="00FC4767"/>
    <w:rsid w:val="00FC68FF"/>
    <w:rsid w:val="00FC6D4C"/>
    <w:rsid w:val="00FC6DBC"/>
    <w:rsid w:val="00FC6E5B"/>
    <w:rsid w:val="00FC6FEF"/>
    <w:rsid w:val="00FD01D6"/>
    <w:rsid w:val="00FD04C9"/>
    <w:rsid w:val="00FD0E5C"/>
    <w:rsid w:val="00FD1F19"/>
    <w:rsid w:val="00FD34DE"/>
    <w:rsid w:val="00FD43FA"/>
    <w:rsid w:val="00FD5059"/>
    <w:rsid w:val="00FD5153"/>
    <w:rsid w:val="00FD581A"/>
    <w:rsid w:val="00FD5A9D"/>
    <w:rsid w:val="00FD5C98"/>
    <w:rsid w:val="00FD6443"/>
    <w:rsid w:val="00FD6AA2"/>
    <w:rsid w:val="00FD7587"/>
    <w:rsid w:val="00FD7C01"/>
    <w:rsid w:val="00FE26B2"/>
    <w:rsid w:val="00FE4466"/>
    <w:rsid w:val="00FE4C7E"/>
    <w:rsid w:val="00FE6614"/>
    <w:rsid w:val="00FE76EE"/>
    <w:rsid w:val="00FF22DE"/>
    <w:rsid w:val="00FF337D"/>
    <w:rsid w:val="00FF4A09"/>
    <w:rsid w:val="00FF5525"/>
    <w:rsid w:val="00FF56D4"/>
    <w:rsid w:val="00FF66EF"/>
    <w:rsid w:val="00FF695B"/>
    <w:rsid w:val="2C3EA399"/>
    <w:rsid w:val="74696E5D"/>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4F8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1624"/>
    <w:rPr>
      <w:lang w:val="es-ES" w:eastAsia="es-ES"/>
    </w:rPr>
  </w:style>
  <w:style w:type="paragraph" w:styleId="Ttulo1">
    <w:name w:val="heading 1"/>
    <w:basedOn w:val="Normal"/>
    <w:next w:val="Normal"/>
    <w:link w:val="Ttulo1Car"/>
    <w:uiPriority w:val="9"/>
    <w:qFormat/>
    <w:rsid w:val="009E1B4E"/>
    <w:pPr>
      <w:keepNext/>
      <w:tabs>
        <w:tab w:val="left" w:pos="5880"/>
      </w:tabs>
      <w:spacing w:line="360" w:lineRule="auto"/>
      <w:outlineLvl w:val="0"/>
    </w:pPr>
    <w:rPr>
      <w:b/>
      <w:bCs/>
      <w:sz w:val="22"/>
      <w:szCs w:val="24"/>
    </w:rPr>
  </w:style>
  <w:style w:type="paragraph" w:styleId="Ttulo2">
    <w:name w:val="heading 2"/>
    <w:basedOn w:val="Normal"/>
    <w:next w:val="Normal"/>
    <w:link w:val="Ttulo2Car"/>
    <w:unhideWhenUsed/>
    <w:qFormat/>
    <w:rsid w:val="009E1B4E"/>
    <w:pPr>
      <w:keepNext/>
      <w:keepLines/>
      <w:spacing w:before="40" w:line="276" w:lineRule="auto"/>
      <w:outlineLvl w:val="1"/>
    </w:pPr>
    <w:rPr>
      <w:rFonts w:ascii="Cambria" w:hAnsi="Cambria"/>
      <w:color w:val="365F91"/>
      <w:sz w:val="26"/>
      <w:szCs w:val="26"/>
      <w:lang w:val="es-CL" w:eastAsia="en-US"/>
    </w:rPr>
  </w:style>
  <w:style w:type="paragraph" w:styleId="Ttulo3">
    <w:name w:val="heading 3"/>
    <w:basedOn w:val="Normal"/>
    <w:next w:val="Normal"/>
    <w:link w:val="Ttulo3Car"/>
    <w:uiPriority w:val="9"/>
    <w:semiHidden/>
    <w:unhideWhenUsed/>
    <w:qFormat/>
    <w:rsid w:val="009E1B4E"/>
    <w:pPr>
      <w:keepNext/>
      <w:keepLines/>
      <w:spacing w:before="40" w:line="276" w:lineRule="auto"/>
      <w:outlineLvl w:val="2"/>
    </w:pPr>
    <w:rPr>
      <w:rFonts w:ascii="Cambria" w:hAnsi="Cambria"/>
      <w:color w:val="243F60"/>
      <w:sz w:val="24"/>
      <w:szCs w:val="24"/>
      <w:lang w:val="es-CL" w:eastAsia="en-US"/>
    </w:rPr>
  </w:style>
  <w:style w:type="paragraph" w:styleId="Ttulo4">
    <w:name w:val="heading 4"/>
    <w:basedOn w:val="Normal"/>
    <w:next w:val="Normal"/>
    <w:link w:val="Ttulo4Car"/>
    <w:uiPriority w:val="9"/>
    <w:qFormat/>
    <w:rsid w:val="007B479C"/>
    <w:pPr>
      <w:keepNext/>
      <w:widowControl w:val="0"/>
      <w:spacing w:line="360" w:lineRule="auto"/>
      <w:jc w:val="center"/>
      <w:outlineLvl w:val="3"/>
    </w:pPr>
    <w:rPr>
      <w:b/>
      <w:sz w:val="22"/>
    </w:rPr>
  </w:style>
  <w:style w:type="paragraph" w:styleId="Ttulo5">
    <w:name w:val="heading 5"/>
    <w:basedOn w:val="Normal"/>
    <w:next w:val="Normal"/>
    <w:link w:val="Ttulo5Car"/>
    <w:uiPriority w:val="9"/>
    <w:unhideWhenUsed/>
    <w:qFormat/>
    <w:rsid w:val="009E1B4E"/>
    <w:pPr>
      <w:spacing w:before="240" w:after="60" w:line="276" w:lineRule="auto"/>
      <w:outlineLvl w:val="4"/>
    </w:pPr>
    <w:rPr>
      <w:rFonts w:ascii="Calibri" w:hAnsi="Calibri"/>
      <w:b/>
      <w:bCs/>
      <w:i/>
      <w:iCs/>
      <w:sz w:val="26"/>
      <w:szCs w:val="26"/>
    </w:rPr>
  </w:style>
  <w:style w:type="paragraph" w:styleId="Ttulo6">
    <w:name w:val="heading 6"/>
    <w:basedOn w:val="Normal"/>
    <w:next w:val="Normal"/>
    <w:link w:val="Ttulo6Car"/>
    <w:unhideWhenUsed/>
    <w:qFormat/>
    <w:rsid w:val="009E1B4E"/>
    <w:pPr>
      <w:spacing w:before="240" w:after="60" w:line="276" w:lineRule="auto"/>
      <w:outlineLvl w:val="5"/>
    </w:pPr>
    <w:rPr>
      <w:rFonts w:ascii="Calibri" w:hAnsi="Calibri"/>
      <w:b/>
      <w:bCs/>
      <w:sz w:val="22"/>
      <w:szCs w:val="22"/>
    </w:rPr>
  </w:style>
  <w:style w:type="paragraph" w:styleId="Ttulo9">
    <w:name w:val="heading 9"/>
    <w:basedOn w:val="Normal"/>
    <w:next w:val="Normal"/>
    <w:link w:val="Ttulo9Car"/>
    <w:uiPriority w:val="9"/>
    <w:semiHidden/>
    <w:unhideWhenUsed/>
    <w:qFormat/>
    <w:rsid w:val="009E1B4E"/>
    <w:pPr>
      <w:keepNext/>
      <w:keepLines/>
      <w:spacing w:before="40" w:line="276" w:lineRule="auto"/>
      <w:outlineLvl w:val="8"/>
    </w:pPr>
    <w:rPr>
      <w:rFonts w:ascii="Cambria" w:hAnsi="Cambria"/>
      <w:i/>
      <w:iCs/>
      <w:color w:val="272727"/>
      <w:sz w:val="21"/>
      <w:szCs w:val="21"/>
      <w:lang w:val="es-CL"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7B479C"/>
    <w:pPr>
      <w:jc w:val="center"/>
    </w:pPr>
    <w:rPr>
      <w:b/>
      <w:sz w:val="24"/>
    </w:rPr>
  </w:style>
  <w:style w:type="paragraph" w:customStyle="1" w:styleId="NumberedItem">
    <w:name w:val="Numbered Item"/>
    <w:basedOn w:val="Normal"/>
    <w:rsid w:val="007B479C"/>
    <w:pPr>
      <w:tabs>
        <w:tab w:val="left" w:pos="227"/>
        <w:tab w:val="left" w:pos="454"/>
      </w:tabs>
      <w:spacing w:line="240" w:lineRule="exact"/>
      <w:ind w:left="227" w:hanging="227"/>
      <w:jc w:val="both"/>
    </w:pPr>
    <w:rPr>
      <w:rFonts w:ascii="Times" w:hAnsi="Times"/>
      <w:lang w:val="en-GB"/>
    </w:rPr>
  </w:style>
  <w:style w:type="paragraph" w:styleId="Textonotapie">
    <w:name w:val="footnote text"/>
    <w:basedOn w:val="Normal"/>
    <w:semiHidden/>
    <w:rsid w:val="007B479C"/>
    <w:rPr>
      <w:snapToGrid w:val="0"/>
      <w:lang w:val="en-US"/>
    </w:rPr>
  </w:style>
  <w:style w:type="paragraph" w:customStyle="1" w:styleId="heading1">
    <w:name w:val="heading1"/>
    <w:basedOn w:val="Normal"/>
    <w:next w:val="Normal"/>
    <w:rsid w:val="007B479C"/>
    <w:pPr>
      <w:keepNext/>
      <w:keepLines/>
      <w:tabs>
        <w:tab w:val="left" w:pos="454"/>
      </w:tabs>
      <w:suppressAutoHyphens/>
      <w:spacing w:before="120" w:after="120" w:line="280" w:lineRule="exact"/>
      <w:jc w:val="both"/>
    </w:pPr>
    <w:rPr>
      <w:rFonts w:ascii="Times" w:hAnsi="Times"/>
      <w:b/>
      <w:sz w:val="24"/>
      <w:lang w:val="en-GB"/>
    </w:rPr>
  </w:style>
  <w:style w:type="paragraph" w:styleId="Prrafodelista">
    <w:name w:val="List Paragraph"/>
    <w:basedOn w:val="Normal"/>
    <w:link w:val="PrrafodelistaCar"/>
    <w:uiPriority w:val="34"/>
    <w:qFormat/>
    <w:rsid w:val="00D3316C"/>
    <w:pPr>
      <w:spacing w:after="160" w:line="259" w:lineRule="auto"/>
      <w:ind w:left="720"/>
      <w:contextualSpacing/>
    </w:pPr>
    <w:rPr>
      <w:rFonts w:ascii="Calibri" w:eastAsia="Calibri" w:hAnsi="Calibri"/>
      <w:sz w:val="22"/>
      <w:szCs w:val="22"/>
      <w:lang w:val="es-CL" w:eastAsia="en-US"/>
    </w:rPr>
  </w:style>
  <w:style w:type="character" w:customStyle="1" w:styleId="Ttulo1Car">
    <w:name w:val="Título 1 Car"/>
    <w:link w:val="Ttulo1"/>
    <w:uiPriority w:val="9"/>
    <w:rsid w:val="009E1B4E"/>
    <w:rPr>
      <w:b/>
      <w:bCs/>
      <w:sz w:val="22"/>
      <w:szCs w:val="24"/>
      <w:lang w:val="es-ES" w:eastAsia="es-ES"/>
    </w:rPr>
  </w:style>
  <w:style w:type="character" w:customStyle="1" w:styleId="Ttulo2Car">
    <w:name w:val="Título 2 Car"/>
    <w:link w:val="Ttulo2"/>
    <w:uiPriority w:val="9"/>
    <w:semiHidden/>
    <w:rsid w:val="009E1B4E"/>
    <w:rPr>
      <w:rFonts w:ascii="Cambria" w:hAnsi="Cambria"/>
      <w:color w:val="365F91"/>
      <w:sz w:val="26"/>
      <w:szCs w:val="26"/>
      <w:lang w:eastAsia="en-US"/>
    </w:rPr>
  </w:style>
  <w:style w:type="character" w:customStyle="1" w:styleId="Ttulo3Car">
    <w:name w:val="Título 3 Car"/>
    <w:link w:val="Ttulo3"/>
    <w:uiPriority w:val="9"/>
    <w:semiHidden/>
    <w:rsid w:val="009E1B4E"/>
    <w:rPr>
      <w:rFonts w:ascii="Cambria" w:hAnsi="Cambria"/>
      <w:color w:val="243F60"/>
      <w:sz w:val="24"/>
      <w:szCs w:val="24"/>
      <w:lang w:eastAsia="en-US"/>
    </w:rPr>
  </w:style>
  <w:style w:type="character" w:customStyle="1" w:styleId="Ttulo5Car">
    <w:name w:val="Título 5 Car"/>
    <w:link w:val="Ttulo5"/>
    <w:uiPriority w:val="9"/>
    <w:rsid w:val="009E1B4E"/>
    <w:rPr>
      <w:rFonts w:ascii="Calibri" w:hAnsi="Calibri"/>
      <w:b/>
      <w:bCs/>
      <w:i/>
      <w:iCs/>
      <w:sz w:val="26"/>
      <w:szCs w:val="26"/>
      <w:lang w:val="es-ES" w:eastAsia="es-ES"/>
    </w:rPr>
  </w:style>
  <w:style w:type="character" w:customStyle="1" w:styleId="Ttulo6Car">
    <w:name w:val="Título 6 Car"/>
    <w:link w:val="Ttulo6"/>
    <w:rsid w:val="009E1B4E"/>
    <w:rPr>
      <w:rFonts w:ascii="Calibri" w:hAnsi="Calibri"/>
      <w:b/>
      <w:bCs/>
      <w:sz w:val="22"/>
      <w:szCs w:val="22"/>
      <w:lang w:val="es-ES" w:eastAsia="es-ES"/>
    </w:rPr>
  </w:style>
  <w:style w:type="character" w:customStyle="1" w:styleId="Ttulo9Car">
    <w:name w:val="Título 9 Car"/>
    <w:link w:val="Ttulo9"/>
    <w:uiPriority w:val="9"/>
    <w:semiHidden/>
    <w:rsid w:val="009E1B4E"/>
    <w:rPr>
      <w:rFonts w:ascii="Cambria" w:hAnsi="Cambria"/>
      <w:i/>
      <w:iCs/>
      <w:color w:val="272727"/>
      <w:sz w:val="21"/>
      <w:szCs w:val="21"/>
      <w:lang w:eastAsia="en-US"/>
    </w:rPr>
  </w:style>
  <w:style w:type="character" w:customStyle="1" w:styleId="TextoindependienteCar">
    <w:name w:val="Texto independiente Car"/>
    <w:link w:val="Textoindependiente"/>
    <w:rsid w:val="009E1B4E"/>
    <w:rPr>
      <w:b/>
      <w:sz w:val="24"/>
      <w:lang w:val="es-ES" w:eastAsia="es-ES"/>
    </w:rPr>
  </w:style>
  <w:style w:type="paragraph" w:styleId="Textoindependiente2">
    <w:name w:val="Body Text 2"/>
    <w:basedOn w:val="Normal"/>
    <w:link w:val="Textoindependiente2Car"/>
    <w:rsid w:val="009E1B4E"/>
    <w:pPr>
      <w:spacing w:line="360" w:lineRule="auto"/>
      <w:ind w:right="44"/>
      <w:jc w:val="both"/>
    </w:pPr>
    <w:rPr>
      <w:sz w:val="24"/>
      <w:szCs w:val="28"/>
    </w:rPr>
  </w:style>
  <w:style w:type="character" w:customStyle="1" w:styleId="Textoindependiente2Car">
    <w:name w:val="Texto independiente 2 Car"/>
    <w:link w:val="Textoindependiente2"/>
    <w:rsid w:val="009E1B4E"/>
    <w:rPr>
      <w:sz w:val="24"/>
      <w:szCs w:val="28"/>
      <w:lang w:val="es-ES" w:eastAsia="es-ES"/>
    </w:rPr>
  </w:style>
  <w:style w:type="paragraph" w:styleId="Textoindependiente3">
    <w:name w:val="Body Text 3"/>
    <w:basedOn w:val="Normal"/>
    <w:link w:val="Textoindependiente3Car"/>
    <w:rsid w:val="009E1B4E"/>
    <w:pPr>
      <w:spacing w:line="360" w:lineRule="auto"/>
      <w:jc w:val="both"/>
    </w:pPr>
    <w:rPr>
      <w:sz w:val="24"/>
      <w:szCs w:val="24"/>
    </w:rPr>
  </w:style>
  <w:style w:type="character" w:customStyle="1" w:styleId="Textoindependiente3Car">
    <w:name w:val="Texto independiente 3 Car"/>
    <w:link w:val="Textoindependiente3"/>
    <w:rsid w:val="009E1B4E"/>
    <w:rPr>
      <w:sz w:val="24"/>
      <w:szCs w:val="24"/>
      <w:lang w:val="es-ES" w:eastAsia="es-ES"/>
    </w:rPr>
  </w:style>
  <w:style w:type="paragraph" w:customStyle="1" w:styleId="MTDisplayEquation">
    <w:name w:val="MTDisplayEquation"/>
    <w:basedOn w:val="Normal"/>
    <w:next w:val="Normal"/>
    <w:rsid w:val="009E1B4E"/>
    <w:pPr>
      <w:tabs>
        <w:tab w:val="center" w:pos="4420"/>
        <w:tab w:val="right" w:pos="8840"/>
      </w:tabs>
      <w:autoSpaceDE w:val="0"/>
      <w:autoSpaceDN w:val="0"/>
      <w:adjustRightInd w:val="0"/>
      <w:jc w:val="both"/>
    </w:pPr>
    <w:rPr>
      <w:rFonts w:ascii="Arial" w:hAnsi="Arial" w:cs="Arial"/>
      <w:sz w:val="24"/>
      <w:lang w:val="es-CL"/>
    </w:rPr>
  </w:style>
  <w:style w:type="paragraph" w:customStyle="1" w:styleId="Puesto1">
    <w:name w:val="Puesto1"/>
    <w:basedOn w:val="Normal"/>
    <w:link w:val="PuestoCar"/>
    <w:qFormat/>
    <w:rsid w:val="009E1B4E"/>
    <w:pPr>
      <w:jc w:val="center"/>
    </w:pPr>
    <w:rPr>
      <w:b/>
      <w:bCs/>
      <w:color w:val="000000"/>
      <w:sz w:val="24"/>
      <w:szCs w:val="24"/>
    </w:rPr>
  </w:style>
  <w:style w:type="character" w:customStyle="1" w:styleId="PuestoCar">
    <w:name w:val="Puesto Car"/>
    <w:link w:val="Puesto1"/>
    <w:rsid w:val="009E1B4E"/>
    <w:rPr>
      <w:b/>
      <w:bCs/>
      <w:color w:val="000000"/>
      <w:sz w:val="24"/>
      <w:szCs w:val="24"/>
      <w:lang w:val="es-ES" w:eastAsia="es-ES"/>
    </w:rPr>
  </w:style>
  <w:style w:type="paragraph" w:styleId="NormalWeb">
    <w:name w:val="Normal (Web)"/>
    <w:basedOn w:val="Normal"/>
    <w:uiPriority w:val="99"/>
    <w:unhideWhenUsed/>
    <w:rsid w:val="009E1B4E"/>
    <w:pPr>
      <w:spacing w:before="100" w:beforeAutospacing="1" w:after="100" w:afterAutospacing="1"/>
    </w:pPr>
    <w:rPr>
      <w:sz w:val="24"/>
      <w:szCs w:val="24"/>
    </w:rPr>
  </w:style>
  <w:style w:type="table" w:styleId="Tablaconcuadrcula">
    <w:name w:val="Table Grid"/>
    <w:basedOn w:val="Tablanormal"/>
    <w:uiPriority w:val="59"/>
    <w:rsid w:val="009E1B4E"/>
    <w:rPr>
      <w:rFonts w:ascii="Calibri" w:eastAsia="Calibri" w:hAnsi="Calibri"/>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unhideWhenUsed/>
    <w:rsid w:val="009E1B4E"/>
    <w:rPr>
      <w:rFonts w:ascii="Tahoma" w:eastAsia="Calibri" w:hAnsi="Tahoma" w:cs="Tahoma"/>
      <w:sz w:val="16"/>
      <w:szCs w:val="16"/>
      <w:lang w:val="es-CL" w:eastAsia="en-US"/>
    </w:rPr>
  </w:style>
  <w:style w:type="character" w:customStyle="1" w:styleId="TextodegloboCar">
    <w:name w:val="Texto de globo Car"/>
    <w:link w:val="Textodeglobo"/>
    <w:uiPriority w:val="99"/>
    <w:rsid w:val="009E1B4E"/>
    <w:rPr>
      <w:rFonts w:ascii="Tahoma" w:eastAsia="Calibri" w:hAnsi="Tahoma" w:cs="Tahoma"/>
      <w:sz w:val="16"/>
      <w:szCs w:val="16"/>
      <w:lang w:eastAsia="en-US"/>
    </w:rPr>
  </w:style>
  <w:style w:type="paragraph" w:customStyle="1" w:styleId="Descripcin1">
    <w:name w:val="Descripción1"/>
    <w:basedOn w:val="Normal"/>
    <w:next w:val="Normal"/>
    <w:qFormat/>
    <w:rsid w:val="009E1B4E"/>
    <w:pPr>
      <w:spacing w:after="240"/>
      <w:jc w:val="both"/>
    </w:pPr>
    <w:rPr>
      <w:rFonts w:ascii="Verdana" w:hAnsi="Verdana"/>
      <w:b/>
      <w:bCs/>
      <w:lang w:val="es-CL" w:eastAsia="en-US"/>
    </w:rPr>
  </w:style>
  <w:style w:type="paragraph" w:styleId="Encabezado">
    <w:name w:val="header"/>
    <w:basedOn w:val="Normal"/>
    <w:link w:val="EncabezadoCar"/>
    <w:uiPriority w:val="99"/>
    <w:unhideWhenUsed/>
    <w:rsid w:val="009E1B4E"/>
    <w:pPr>
      <w:tabs>
        <w:tab w:val="center" w:pos="4419"/>
        <w:tab w:val="right" w:pos="8838"/>
      </w:tabs>
    </w:pPr>
    <w:rPr>
      <w:rFonts w:ascii="Calibri" w:eastAsia="Calibri" w:hAnsi="Calibri"/>
      <w:sz w:val="22"/>
      <w:szCs w:val="22"/>
      <w:lang w:val="es-CL" w:eastAsia="en-US"/>
    </w:rPr>
  </w:style>
  <w:style w:type="character" w:customStyle="1" w:styleId="EncabezadoCar">
    <w:name w:val="Encabezado Car"/>
    <w:link w:val="Encabezado"/>
    <w:uiPriority w:val="99"/>
    <w:rsid w:val="009E1B4E"/>
    <w:rPr>
      <w:rFonts w:ascii="Calibri" w:eastAsia="Calibri" w:hAnsi="Calibri"/>
      <w:sz w:val="22"/>
      <w:szCs w:val="22"/>
      <w:lang w:eastAsia="en-US"/>
    </w:rPr>
  </w:style>
  <w:style w:type="paragraph" w:styleId="Piedepgina">
    <w:name w:val="footer"/>
    <w:basedOn w:val="Normal"/>
    <w:link w:val="PiedepginaCar"/>
    <w:unhideWhenUsed/>
    <w:rsid w:val="009E1B4E"/>
    <w:pPr>
      <w:tabs>
        <w:tab w:val="center" w:pos="4419"/>
        <w:tab w:val="right" w:pos="8838"/>
      </w:tabs>
    </w:pPr>
    <w:rPr>
      <w:rFonts w:ascii="Calibri" w:eastAsia="Calibri" w:hAnsi="Calibri"/>
      <w:sz w:val="22"/>
      <w:szCs w:val="22"/>
      <w:lang w:val="es-CL" w:eastAsia="en-US"/>
    </w:rPr>
  </w:style>
  <w:style w:type="character" w:customStyle="1" w:styleId="PiedepginaCar">
    <w:name w:val="Pie de página Car"/>
    <w:link w:val="Piedepgina"/>
    <w:uiPriority w:val="99"/>
    <w:rsid w:val="009E1B4E"/>
    <w:rPr>
      <w:rFonts w:ascii="Calibri" w:eastAsia="Calibri" w:hAnsi="Calibri"/>
      <w:sz w:val="22"/>
      <w:szCs w:val="22"/>
      <w:lang w:eastAsia="en-US"/>
    </w:rPr>
  </w:style>
  <w:style w:type="character" w:styleId="Textodelmarcadordeposicin">
    <w:name w:val="Placeholder Text"/>
    <w:uiPriority w:val="99"/>
    <w:semiHidden/>
    <w:rsid w:val="009E1B4E"/>
    <w:rPr>
      <w:color w:val="808080"/>
    </w:rPr>
  </w:style>
  <w:style w:type="character" w:customStyle="1" w:styleId="Ttulo4Car">
    <w:name w:val="Título 4 Car"/>
    <w:link w:val="Ttulo4"/>
    <w:uiPriority w:val="9"/>
    <w:rsid w:val="009E1B4E"/>
    <w:rPr>
      <w:b/>
      <w:sz w:val="22"/>
      <w:lang w:val="es-ES" w:eastAsia="es-ES"/>
    </w:rPr>
  </w:style>
  <w:style w:type="table" w:customStyle="1" w:styleId="Tablanormal31">
    <w:name w:val="Tabla normal 31"/>
    <w:basedOn w:val="Tablanormal"/>
    <w:uiPriority w:val="43"/>
    <w:rsid w:val="009E1B4E"/>
    <w:rPr>
      <w:rFonts w:ascii="Calibri" w:eastAsia="Calibri" w:hAnsi="Calibri"/>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lanormal51">
    <w:name w:val="Tabla normal 51"/>
    <w:basedOn w:val="Tablanormal"/>
    <w:uiPriority w:val="45"/>
    <w:rsid w:val="009E1B4E"/>
    <w:rPr>
      <w:rFonts w:ascii="Calibri" w:eastAsia="Calibri" w:hAnsi="Calibri"/>
    </w:rPr>
    <w:tblPr>
      <w:tblStyleRowBandSize w:val="1"/>
      <w:tblStyleColBandSize w:val="1"/>
    </w:tblPr>
    <w:tblStylePr w:type="firstRow">
      <w:rPr>
        <w:rFonts w:ascii="ff5" w:eastAsia="Times New Roman" w:hAnsi="ff5" w:cs="Times New Roman"/>
        <w:i/>
        <w:iCs/>
        <w:sz w:val="26"/>
      </w:rPr>
      <w:tblPr/>
      <w:tcPr>
        <w:tcBorders>
          <w:bottom w:val="single" w:sz="4" w:space="0" w:color="7F7F7F"/>
        </w:tcBorders>
        <w:shd w:val="clear" w:color="auto" w:fill="FFFFFF"/>
      </w:tcPr>
    </w:tblStylePr>
    <w:tblStylePr w:type="lastRow">
      <w:rPr>
        <w:rFonts w:ascii="ff5" w:eastAsia="Times New Roman" w:hAnsi="ff5" w:cs="Times New Roman"/>
        <w:i/>
        <w:iCs/>
        <w:sz w:val="26"/>
      </w:rPr>
      <w:tblPr/>
      <w:tcPr>
        <w:tcBorders>
          <w:top w:val="single" w:sz="4" w:space="0" w:color="7F7F7F"/>
        </w:tcBorders>
        <w:shd w:val="clear" w:color="auto" w:fill="FFFFFF"/>
      </w:tcPr>
    </w:tblStylePr>
    <w:tblStylePr w:type="firstCol">
      <w:pPr>
        <w:jc w:val="right"/>
      </w:pPr>
      <w:rPr>
        <w:rFonts w:ascii="ff5" w:eastAsia="Times New Roman" w:hAnsi="ff5" w:cs="Times New Roman"/>
        <w:i/>
        <w:iCs/>
        <w:sz w:val="26"/>
      </w:rPr>
      <w:tblPr/>
      <w:tcPr>
        <w:tcBorders>
          <w:right w:val="single" w:sz="4" w:space="0" w:color="7F7F7F"/>
        </w:tcBorders>
        <w:shd w:val="clear" w:color="auto" w:fill="FFFFFF"/>
      </w:tcPr>
    </w:tblStylePr>
    <w:tblStylePr w:type="lastCol">
      <w:rPr>
        <w:rFonts w:ascii="ff5" w:eastAsia="Times New Roman" w:hAnsi="ff5"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lista2-nfasis61">
    <w:name w:val="Tabla de lista 2 - Énfasis 61"/>
    <w:basedOn w:val="Tablanormal"/>
    <w:uiPriority w:val="47"/>
    <w:rsid w:val="009E1B4E"/>
    <w:rPr>
      <w:rFonts w:ascii="Calibri" w:eastAsia="Calibri" w:hAnsi="Calibri"/>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Tabladelista2-nfasis51">
    <w:name w:val="Tabla de lista 2 - Énfasis 51"/>
    <w:basedOn w:val="Tablanormal"/>
    <w:uiPriority w:val="47"/>
    <w:rsid w:val="009E1B4E"/>
    <w:rPr>
      <w:rFonts w:ascii="Calibri" w:eastAsia="Calibri" w:hAnsi="Calibri"/>
    </w:rPr>
    <w:tblPr>
      <w:tblStyleRowBandSize w:val="1"/>
      <w:tblStyleColBandSize w:val="1"/>
      <w:tblBorders>
        <w:top w:val="single" w:sz="4" w:space="0" w:color="92CDDC"/>
        <w:bottom w:val="single" w:sz="4" w:space="0" w:color="92CDDC"/>
        <w:insideH w:val="single" w:sz="4" w:space="0" w:color="92CDD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Tabladelista2-nfasis41">
    <w:name w:val="Tabla de lista 2 - Énfasis 41"/>
    <w:basedOn w:val="Tablanormal"/>
    <w:uiPriority w:val="47"/>
    <w:rsid w:val="009E1B4E"/>
    <w:rPr>
      <w:rFonts w:ascii="Calibri" w:eastAsia="Calibri" w:hAnsi="Calibri"/>
    </w:rPr>
    <w:tblPr>
      <w:tblStyleRowBandSize w:val="1"/>
      <w:tblStyleColBandSize w:val="1"/>
      <w:tblBorders>
        <w:top w:val="single" w:sz="4" w:space="0" w:color="B2A1C7"/>
        <w:bottom w:val="single" w:sz="4" w:space="0" w:color="B2A1C7"/>
        <w:insideH w:val="single" w:sz="4" w:space="0" w:color="B2A1C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paragraph" w:customStyle="1" w:styleId="Default">
    <w:name w:val="Default"/>
    <w:rsid w:val="009E1B4E"/>
    <w:pPr>
      <w:autoSpaceDE w:val="0"/>
      <w:autoSpaceDN w:val="0"/>
      <w:adjustRightInd w:val="0"/>
    </w:pPr>
    <w:rPr>
      <w:rFonts w:eastAsia="Calibri"/>
      <w:color w:val="000000"/>
      <w:sz w:val="24"/>
      <w:szCs w:val="24"/>
      <w:lang w:val="es-CL"/>
    </w:rPr>
  </w:style>
  <w:style w:type="paragraph" w:customStyle="1" w:styleId="Pa10">
    <w:name w:val="Pa10"/>
    <w:basedOn w:val="Default"/>
    <w:next w:val="Default"/>
    <w:uiPriority w:val="99"/>
    <w:rsid w:val="009E1B4E"/>
    <w:pPr>
      <w:spacing w:line="211" w:lineRule="atLeast"/>
    </w:pPr>
    <w:rPr>
      <w:color w:val="auto"/>
    </w:rPr>
  </w:style>
  <w:style w:type="paragraph" w:customStyle="1" w:styleId="Pa11">
    <w:name w:val="Pa11"/>
    <w:basedOn w:val="Default"/>
    <w:next w:val="Default"/>
    <w:uiPriority w:val="99"/>
    <w:rsid w:val="009E1B4E"/>
    <w:pPr>
      <w:spacing w:line="211" w:lineRule="atLeast"/>
    </w:pPr>
    <w:rPr>
      <w:color w:val="auto"/>
    </w:rPr>
  </w:style>
  <w:style w:type="paragraph" w:customStyle="1" w:styleId="Pa13">
    <w:name w:val="Pa13"/>
    <w:basedOn w:val="Default"/>
    <w:next w:val="Default"/>
    <w:uiPriority w:val="99"/>
    <w:rsid w:val="009E1B4E"/>
    <w:pPr>
      <w:spacing w:line="211" w:lineRule="atLeast"/>
    </w:pPr>
    <w:rPr>
      <w:color w:val="auto"/>
    </w:rPr>
  </w:style>
  <w:style w:type="character" w:styleId="nfasis">
    <w:name w:val="Emphasis"/>
    <w:uiPriority w:val="20"/>
    <w:qFormat/>
    <w:rsid w:val="009E1B4E"/>
    <w:rPr>
      <w:i/>
      <w:iCs/>
    </w:rPr>
  </w:style>
  <w:style w:type="character" w:customStyle="1" w:styleId="apple-converted-space">
    <w:name w:val="apple-converted-space"/>
    <w:basedOn w:val="Fuentedeprrafopredeter"/>
    <w:rsid w:val="009E1B4E"/>
  </w:style>
  <w:style w:type="paragraph" w:styleId="Sangradetextonormal">
    <w:name w:val="Body Text Indent"/>
    <w:basedOn w:val="Normal"/>
    <w:link w:val="SangradetextonormalCar"/>
    <w:rsid w:val="00FF22DE"/>
    <w:pPr>
      <w:spacing w:after="120"/>
      <w:ind w:left="283"/>
    </w:pPr>
  </w:style>
  <w:style w:type="character" w:customStyle="1" w:styleId="SangradetextonormalCar">
    <w:name w:val="Sangría de texto normal Car"/>
    <w:link w:val="Sangradetextonormal"/>
    <w:rsid w:val="00FF22DE"/>
    <w:rPr>
      <w:lang w:val="es-ES" w:eastAsia="es-ES"/>
    </w:rPr>
  </w:style>
  <w:style w:type="character" w:styleId="Refdenotaalpie">
    <w:name w:val="footnote reference"/>
    <w:rsid w:val="00FF22DE"/>
    <w:rPr>
      <w:vertAlign w:val="superscript"/>
    </w:rPr>
  </w:style>
  <w:style w:type="character" w:styleId="Nmerodepgina">
    <w:name w:val="page number"/>
    <w:basedOn w:val="Fuentedeprrafopredeter"/>
    <w:rsid w:val="00FF22DE"/>
  </w:style>
  <w:style w:type="paragraph" w:customStyle="1" w:styleId="2">
    <w:name w:val="2"/>
    <w:basedOn w:val="Normal"/>
    <w:next w:val="Puesto1"/>
    <w:qFormat/>
    <w:rsid w:val="00FF22DE"/>
    <w:pPr>
      <w:jc w:val="center"/>
    </w:pPr>
    <w:rPr>
      <w:b/>
      <w:sz w:val="32"/>
      <w:lang w:val="pt-BR" w:eastAsia="pt-BR"/>
    </w:rPr>
  </w:style>
  <w:style w:type="paragraph" w:customStyle="1" w:styleId="Parrafo1Texto">
    <w:name w:val="Parrafo 1 Texto"/>
    <w:basedOn w:val="Normal"/>
    <w:next w:val="Normal"/>
    <w:link w:val="Parrafo1TextoCarCar"/>
    <w:rsid w:val="00FF22DE"/>
    <w:pPr>
      <w:jc w:val="both"/>
    </w:pPr>
    <w:rPr>
      <w:rFonts w:ascii="Times" w:hAnsi="Times"/>
      <w:lang w:val="en-US" w:eastAsia="de-DE"/>
    </w:rPr>
  </w:style>
  <w:style w:type="character" w:customStyle="1" w:styleId="Parrafo1TextoCarCar">
    <w:name w:val="Parrafo 1 Texto Car Car"/>
    <w:link w:val="Parrafo1Texto"/>
    <w:rsid w:val="00FF22DE"/>
    <w:rPr>
      <w:rFonts w:ascii="Times" w:hAnsi="Times"/>
      <w:lang w:val="en-US" w:eastAsia="de-DE"/>
    </w:rPr>
  </w:style>
  <w:style w:type="paragraph" w:styleId="HTMLconformatoprevio">
    <w:name w:val="HTML Preformatted"/>
    <w:basedOn w:val="Normal"/>
    <w:link w:val="HTMLconformatoprevioCar"/>
    <w:rsid w:val="00FF22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HTMLconformatoprevioCar">
    <w:name w:val="HTML con formato previo Car"/>
    <w:link w:val="HTMLconformatoprevio"/>
    <w:rsid w:val="00FF22DE"/>
    <w:rPr>
      <w:rFonts w:ascii="Courier New" w:hAnsi="Courier New" w:cs="Courier New"/>
      <w:color w:val="000000"/>
      <w:lang w:val="es-ES" w:eastAsia="es-ES"/>
    </w:rPr>
  </w:style>
  <w:style w:type="paragraph" w:customStyle="1" w:styleId="1">
    <w:name w:val="1"/>
    <w:basedOn w:val="Normal"/>
    <w:next w:val="Puesto1"/>
    <w:qFormat/>
    <w:rsid w:val="001D7640"/>
    <w:pPr>
      <w:jc w:val="center"/>
    </w:pPr>
    <w:rPr>
      <w:b/>
      <w:sz w:val="32"/>
      <w:lang w:val="pt-BR" w:eastAsia="pt-BR"/>
    </w:rPr>
  </w:style>
  <w:style w:type="character" w:styleId="Hipervnculo">
    <w:name w:val="Hyperlink"/>
    <w:uiPriority w:val="99"/>
    <w:unhideWhenUsed/>
    <w:rsid w:val="00FF5525"/>
    <w:rPr>
      <w:color w:val="0563C1"/>
      <w:u w:val="single"/>
    </w:rPr>
  </w:style>
  <w:style w:type="character" w:styleId="Refdecomentario">
    <w:name w:val="annotation reference"/>
    <w:uiPriority w:val="99"/>
    <w:rsid w:val="00DB4ACD"/>
    <w:rPr>
      <w:sz w:val="16"/>
      <w:szCs w:val="16"/>
    </w:rPr>
  </w:style>
  <w:style w:type="paragraph" w:styleId="Textocomentario">
    <w:name w:val="annotation text"/>
    <w:basedOn w:val="Normal"/>
    <w:link w:val="TextocomentarioCar"/>
    <w:uiPriority w:val="99"/>
    <w:rsid w:val="00DB4ACD"/>
  </w:style>
  <w:style w:type="character" w:customStyle="1" w:styleId="TextocomentarioCar">
    <w:name w:val="Texto comentario Car"/>
    <w:link w:val="Textocomentario"/>
    <w:uiPriority w:val="99"/>
    <w:rsid w:val="00DB4ACD"/>
    <w:rPr>
      <w:lang w:val="es-ES" w:eastAsia="es-ES"/>
    </w:rPr>
  </w:style>
  <w:style w:type="paragraph" w:styleId="Asuntodelcomentario">
    <w:name w:val="annotation subject"/>
    <w:basedOn w:val="Textocomentario"/>
    <w:next w:val="Textocomentario"/>
    <w:link w:val="AsuntodelcomentarioCar"/>
    <w:rsid w:val="00DB4ACD"/>
    <w:rPr>
      <w:b/>
      <w:bCs/>
    </w:rPr>
  </w:style>
  <w:style w:type="character" w:customStyle="1" w:styleId="AsuntodelcomentarioCar">
    <w:name w:val="Asunto del comentario Car"/>
    <w:link w:val="Asuntodelcomentario"/>
    <w:rsid w:val="00DB4ACD"/>
    <w:rPr>
      <w:b/>
      <w:bCs/>
      <w:lang w:val="es-ES" w:eastAsia="es-ES"/>
    </w:rPr>
  </w:style>
  <w:style w:type="paragraph" w:styleId="Revisin">
    <w:name w:val="Revision"/>
    <w:hidden/>
    <w:uiPriority w:val="99"/>
    <w:semiHidden/>
    <w:rsid w:val="006C45D4"/>
    <w:rPr>
      <w:lang w:val="es-ES" w:eastAsia="es-ES"/>
    </w:rPr>
  </w:style>
  <w:style w:type="character" w:styleId="Hipervnculovisitado">
    <w:name w:val="FollowedHyperlink"/>
    <w:basedOn w:val="Fuentedeprrafopredeter"/>
    <w:semiHidden/>
    <w:unhideWhenUsed/>
    <w:rsid w:val="00C20F8C"/>
    <w:rPr>
      <w:color w:val="800080" w:themeColor="followedHyperlink"/>
      <w:u w:val="single"/>
    </w:rPr>
  </w:style>
  <w:style w:type="character" w:customStyle="1" w:styleId="PrrafodelistaCar">
    <w:name w:val="Párrafo de lista Car"/>
    <w:link w:val="Prrafodelista"/>
    <w:uiPriority w:val="34"/>
    <w:rsid w:val="007901E0"/>
    <w:rPr>
      <w:rFonts w:ascii="Calibri" w:eastAsia="Calibri" w:hAnsi="Calibri"/>
      <w:sz w:val="22"/>
      <w:szCs w:val="22"/>
      <w:lang w:val="es-CL"/>
    </w:rPr>
  </w:style>
  <w:style w:type="character" w:styleId="Mencinsinresolver">
    <w:name w:val="Unresolved Mention"/>
    <w:basedOn w:val="Fuentedeprrafopredeter"/>
    <w:uiPriority w:val="99"/>
    <w:semiHidden/>
    <w:unhideWhenUsed/>
    <w:rsid w:val="009B1B01"/>
    <w:rPr>
      <w:color w:val="605E5C"/>
      <w:shd w:val="clear" w:color="auto" w:fill="E1DFDD"/>
    </w:rPr>
  </w:style>
  <w:style w:type="character" w:customStyle="1" w:styleId="a">
    <w:name w:val="_"/>
    <w:basedOn w:val="Fuentedeprrafopredeter"/>
    <w:rsid w:val="00D23C30"/>
  </w:style>
  <w:style w:type="paragraph" w:styleId="Textonotaalfinal">
    <w:name w:val="endnote text"/>
    <w:basedOn w:val="Normal"/>
    <w:link w:val="TextonotaalfinalCar"/>
    <w:semiHidden/>
    <w:unhideWhenUsed/>
    <w:rsid w:val="006C2762"/>
  </w:style>
  <w:style w:type="character" w:customStyle="1" w:styleId="TextonotaalfinalCar">
    <w:name w:val="Texto nota al final Car"/>
    <w:basedOn w:val="Fuentedeprrafopredeter"/>
    <w:link w:val="Textonotaalfinal"/>
    <w:semiHidden/>
    <w:rsid w:val="006C2762"/>
    <w:rPr>
      <w:lang w:val="es-ES" w:eastAsia="es-ES"/>
    </w:rPr>
  </w:style>
  <w:style w:type="character" w:styleId="Refdenotaalfinal">
    <w:name w:val="endnote reference"/>
    <w:basedOn w:val="Fuentedeprrafopredeter"/>
    <w:semiHidden/>
    <w:unhideWhenUsed/>
    <w:rsid w:val="006C2762"/>
    <w:rPr>
      <w:vertAlign w:val="superscript"/>
    </w:rPr>
  </w:style>
  <w:style w:type="paragraph" w:styleId="Descripcin">
    <w:name w:val="caption"/>
    <w:basedOn w:val="Normal"/>
    <w:next w:val="Normal"/>
    <w:uiPriority w:val="35"/>
    <w:unhideWhenUsed/>
    <w:qFormat/>
    <w:rsid w:val="00157626"/>
    <w:pPr>
      <w:spacing w:after="200"/>
    </w:pPr>
    <w:rPr>
      <w:rFonts w:asciiTheme="minorHAnsi" w:eastAsiaTheme="minorHAnsi" w:hAnsiTheme="minorHAnsi" w:cstheme="minorBidi"/>
      <w:i/>
      <w:iCs/>
      <w:color w:val="1F497D" w:themeColor="text2"/>
      <w:kern w:val="2"/>
      <w:sz w:val="18"/>
      <w:szCs w:val="18"/>
      <w:lang w:val="es-CO" w:eastAsia="en-US"/>
      <w14:ligatures w14:val="standardContextual"/>
    </w:rPr>
  </w:style>
  <w:style w:type="paragraph" w:customStyle="1" w:styleId="Ecuaciones">
    <w:name w:val="Ecuaciones"/>
    <w:basedOn w:val="Normal"/>
    <w:link w:val="EcuacionesCar"/>
    <w:qFormat/>
    <w:rsid w:val="00501C50"/>
    <w:pPr>
      <w:keepNext/>
      <w:spacing w:line="276" w:lineRule="auto"/>
      <w:ind w:firstLine="708"/>
    </w:pPr>
    <w:rPr>
      <w:rFonts w:ascii="Cambria Math" w:hAnsi="Cambria Math"/>
      <w:i/>
      <w:sz w:val="24"/>
      <w:szCs w:val="24"/>
    </w:rPr>
  </w:style>
  <w:style w:type="character" w:customStyle="1" w:styleId="EcuacionesCar">
    <w:name w:val="Ecuaciones Car"/>
    <w:basedOn w:val="Fuentedeprrafopredeter"/>
    <w:link w:val="Ecuaciones"/>
    <w:rsid w:val="00501C50"/>
    <w:rPr>
      <w:rFonts w:ascii="Cambria Math" w:hAnsi="Cambria Math"/>
      <w:i/>
      <w:sz w:val="24"/>
      <w:szCs w:val="24"/>
      <w:lang w:val="es-ES" w:eastAsia="es-ES"/>
    </w:rPr>
  </w:style>
  <w:style w:type="table" w:customStyle="1" w:styleId="Tablaconcuadrcula1">
    <w:name w:val="Tabla con cuadrícula1"/>
    <w:basedOn w:val="Tablanormal"/>
    <w:next w:val="Tablaconcuadrcula"/>
    <w:uiPriority w:val="39"/>
    <w:rsid w:val="00364C1B"/>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364C1B"/>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
    <w:name w:val="Tabla con cuadrícula8"/>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39"/>
    <w:rsid w:val="00126F1E"/>
    <w:rPr>
      <w:rFonts w:ascii="Aptos" w:eastAsia="Aptos" w:hAnsi="Aptos"/>
      <w:kern w:val="2"/>
      <w:sz w:val="22"/>
      <w:szCs w:val="22"/>
      <w:lang w:val="es-C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lista2">
    <w:name w:val="List Table 2"/>
    <w:basedOn w:val="Tablanormal"/>
    <w:uiPriority w:val="47"/>
    <w:rsid w:val="00AD0495"/>
    <w:rPr>
      <w:rFonts w:asciiTheme="minorHAnsi" w:eastAsiaTheme="minorHAnsi" w:hAnsiTheme="minorHAnsi" w:cstheme="minorBidi"/>
      <w:kern w:val="2"/>
      <w:sz w:val="22"/>
      <w:szCs w:val="22"/>
      <w:lang w:val="es-CO"/>
      <w14:ligatures w14:val="standardContextual"/>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ibliografa">
    <w:name w:val="Bibliography"/>
    <w:basedOn w:val="Normal"/>
    <w:next w:val="Normal"/>
    <w:uiPriority w:val="37"/>
    <w:unhideWhenUsed/>
    <w:rsid w:val="00C03AB3"/>
  </w:style>
  <w:style w:type="numbering" w:customStyle="1" w:styleId="Listaactual1">
    <w:name w:val="Lista actual1"/>
    <w:uiPriority w:val="99"/>
    <w:rsid w:val="003C06DE"/>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559">
      <w:bodyDiv w:val="1"/>
      <w:marLeft w:val="0"/>
      <w:marRight w:val="0"/>
      <w:marTop w:val="0"/>
      <w:marBottom w:val="0"/>
      <w:divBdr>
        <w:top w:val="none" w:sz="0" w:space="0" w:color="auto"/>
        <w:left w:val="none" w:sz="0" w:space="0" w:color="auto"/>
        <w:bottom w:val="none" w:sz="0" w:space="0" w:color="auto"/>
        <w:right w:val="none" w:sz="0" w:space="0" w:color="auto"/>
      </w:divBdr>
    </w:div>
    <w:div w:id="8919394">
      <w:bodyDiv w:val="1"/>
      <w:marLeft w:val="0"/>
      <w:marRight w:val="0"/>
      <w:marTop w:val="0"/>
      <w:marBottom w:val="0"/>
      <w:divBdr>
        <w:top w:val="none" w:sz="0" w:space="0" w:color="auto"/>
        <w:left w:val="none" w:sz="0" w:space="0" w:color="auto"/>
        <w:bottom w:val="none" w:sz="0" w:space="0" w:color="auto"/>
        <w:right w:val="none" w:sz="0" w:space="0" w:color="auto"/>
      </w:divBdr>
    </w:div>
    <w:div w:id="28646778">
      <w:bodyDiv w:val="1"/>
      <w:marLeft w:val="0"/>
      <w:marRight w:val="0"/>
      <w:marTop w:val="0"/>
      <w:marBottom w:val="0"/>
      <w:divBdr>
        <w:top w:val="none" w:sz="0" w:space="0" w:color="auto"/>
        <w:left w:val="none" w:sz="0" w:space="0" w:color="auto"/>
        <w:bottom w:val="none" w:sz="0" w:space="0" w:color="auto"/>
        <w:right w:val="none" w:sz="0" w:space="0" w:color="auto"/>
      </w:divBdr>
    </w:div>
    <w:div w:id="46146961">
      <w:bodyDiv w:val="1"/>
      <w:marLeft w:val="0"/>
      <w:marRight w:val="0"/>
      <w:marTop w:val="0"/>
      <w:marBottom w:val="0"/>
      <w:divBdr>
        <w:top w:val="none" w:sz="0" w:space="0" w:color="auto"/>
        <w:left w:val="none" w:sz="0" w:space="0" w:color="auto"/>
        <w:bottom w:val="none" w:sz="0" w:space="0" w:color="auto"/>
        <w:right w:val="none" w:sz="0" w:space="0" w:color="auto"/>
      </w:divBdr>
    </w:div>
    <w:div w:id="71053395">
      <w:bodyDiv w:val="1"/>
      <w:marLeft w:val="0"/>
      <w:marRight w:val="0"/>
      <w:marTop w:val="0"/>
      <w:marBottom w:val="0"/>
      <w:divBdr>
        <w:top w:val="none" w:sz="0" w:space="0" w:color="auto"/>
        <w:left w:val="none" w:sz="0" w:space="0" w:color="auto"/>
        <w:bottom w:val="none" w:sz="0" w:space="0" w:color="auto"/>
        <w:right w:val="none" w:sz="0" w:space="0" w:color="auto"/>
      </w:divBdr>
      <w:divsChild>
        <w:div w:id="20928949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5194430">
      <w:bodyDiv w:val="1"/>
      <w:marLeft w:val="0"/>
      <w:marRight w:val="0"/>
      <w:marTop w:val="0"/>
      <w:marBottom w:val="0"/>
      <w:divBdr>
        <w:top w:val="none" w:sz="0" w:space="0" w:color="auto"/>
        <w:left w:val="none" w:sz="0" w:space="0" w:color="auto"/>
        <w:bottom w:val="none" w:sz="0" w:space="0" w:color="auto"/>
        <w:right w:val="none" w:sz="0" w:space="0" w:color="auto"/>
      </w:divBdr>
    </w:div>
    <w:div w:id="113408095">
      <w:bodyDiv w:val="1"/>
      <w:marLeft w:val="0"/>
      <w:marRight w:val="0"/>
      <w:marTop w:val="0"/>
      <w:marBottom w:val="0"/>
      <w:divBdr>
        <w:top w:val="none" w:sz="0" w:space="0" w:color="auto"/>
        <w:left w:val="none" w:sz="0" w:space="0" w:color="auto"/>
        <w:bottom w:val="none" w:sz="0" w:space="0" w:color="auto"/>
        <w:right w:val="none" w:sz="0" w:space="0" w:color="auto"/>
      </w:divBdr>
    </w:div>
    <w:div w:id="124087528">
      <w:bodyDiv w:val="1"/>
      <w:marLeft w:val="0"/>
      <w:marRight w:val="0"/>
      <w:marTop w:val="0"/>
      <w:marBottom w:val="0"/>
      <w:divBdr>
        <w:top w:val="none" w:sz="0" w:space="0" w:color="auto"/>
        <w:left w:val="none" w:sz="0" w:space="0" w:color="auto"/>
        <w:bottom w:val="none" w:sz="0" w:space="0" w:color="auto"/>
        <w:right w:val="none" w:sz="0" w:space="0" w:color="auto"/>
      </w:divBdr>
    </w:div>
    <w:div w:id="180052691">
      <w:bodyDiv w:val="1"/>
      <w:marLeft w:val="0"/>
      <w:marRight w:val="0"/>
      <w:marTop w:val="0"/>
      <w:marBottom w:val="0"/>
      <w:divBdr>
        <w:top w:val="none" w:sz="0" w:space="0" w:color="auto"/>
        <w:left w:val="none" w:sz="0" w:space="0" w:color="auto"/>
        <w:bottom w:val="none" w:sz="0" w:space="0" w:color="auto"/>
        <w:right w:val="none" w:sz="0" w:space="0" w:color="auto"/>
      </w:divBdr>
    </w:div>
    <w:div w:id="187647865">
      <w:bodyDiv w:val="1"/>
      <w:marLeft w:val="0"/>
      <w:marRight w:val="0"/>
      <w:marTop w:val="0"/>
      <w:marBottom w:val="0"/>
      <w:divBdr>
        <w:top w:val="none" w:sz="0" w:space="0" w:color="auto"/>
        <w:left w:val="none" w:sz="0" w:space="0" w:color="auto"/>
        <w:bottom w:val="none" w:sz="0" w:space="0" w:color="auto"/>
        <w:right w:val="none" w:sz="0" w:space="0" w:color="auto"/>
      </w:divBdr>
    </w:div>
    <w:div w:id="190186859">
      <w:bodyDiv w:val="1"/>
      <w:marLeft w:val="0"/>
      <w:marRight w:val="0"/>
      <w:marTop w:val="0"/>
      <w:marBottom w:val="0"/>
      <w:divBdr>
        <w:top w:val="none" w:sz="0" w:space="0" w:color="auto"/>
        <w:left w:val="none" w:sz="0" w:space="0" w:color="auto"/>
        <w:bottom w:val="none" w:sz="0" w:space="0" w:color="auto"/>
        <w:right w:val="none" w:sz="0" w:space="0" w:color="auto"/>
      </w:divBdr>
    </w:div>
    <w:div w:id="219220489">
      <w:bodyDiv w:val="1"/>
      <w:marLeft w:val="0"/>
      <w:marRight w:val="0"/>
      <w:marTop w:val="0"/>
      <w:marBottom w:val="0"/>
      <w:divBdr>
        <w:top w:val="none" w:sz="0" w:space="0" w:color="auto"/>
        <w:left w:val="none" w:sz="0" w:space="0" w:color="auto"/>
        <w:bottom w:val="none" w:sz="0" w:space="0" w:color="auto"/>
        <w:right w:val="none" w:sz="0" w:space="0" w:color="auto"/>
      </w:divBdr>
    </w:div>
    <w:div w:id="246153532">
      <w:bodyDiv w:val="1"/>
      <w:marLeft w:val="0"/>
      <w:marRight w:val="0"/>
      <w:marTop w:val="0"/>
      <w:marBottom w:val="0"/>
      <w:divBdr>
        <w:top w:val="none" w:sz="0" w:space="0" w:color="auto"/>
        <w:left w:val="none" w:sz="0" w:space="0" w:color="auto"/>
        <w:bottom w:val="none" w:sz="0" w:space="0" w:color="auto"/>
        <w:right w:val="none" w:sz="0" w:space="0" w:color="auto"/>
      </w:divBdr>
    </w:div>
    <w:div w:id="250748168">
      <w:bodyDiv w:val="1"/>
      <w:marLeft w:val="0"/>
      <w:marRight w:val="0"/>
      <w:marTop w:val="0"/>
      <w:marBottom w:val="0"/>
      <w:divBdr>
        <w:top w:val="none" w:sz="0" w:space="0" w:color="auto"/>
        <w:left w:val="none" w:sz="0" w:space="0" w:color="auto"/>
        <w:bottom w:val="none" w:sz="0" w:space="0" w:color="auto"/>
        <w:right w:val="none" w:sz="0" w:space="0" w:color="auto"/>
      </w:divBdr>
    </w:div>
    <w:div w:id="261229397">
      <w:bodyDiv w:val="1"/>
      <w:marLeft w:val="0"/>
      <w:marRight w:val="0"/>
      <w:marTop w:val="0"/>
      <w:marBottom w:val="0"/>
      <w:divBdr>
        <w:top w:val="none" w:sz="0" w:space="0" w:color="auto"/>
        <w:left w:val="none" w:sz="0" w:space="0" w:color="auto"/>
        <w:bottom w:val="none" w:sz="0" w:space="0" w:color="auto"/>
        <w:right w:val="none" w:sz="0" w:space="0" w:color="auto"/>
      </w:divBdr>
    </w:div>
    <w:div w:id="263613987">
      <w:bodyDiv w:val="1"/>
      <w:marLeft w:val="0"/>
      <w:marRight w:val="0"/>
      <w:marTop w:val="0"/>
      <w:marBottom w:val="0"/>
      <w:divBdr>
        <w:top w:val="none" w:sz="0" w:space="0" w:color="auto"/>
        <w:left w:val="none" w:sz="0" w:space="0" w:color="auto"/>
        <w:bottom w:val="none" w:sz="0" w:space="0" w:color="auto"/>
        <w:right w:val="none" w:sz="0" w:space="0" w:color="auto"/>
      </w:divBdr>
    </w:div>
    <w:div w:id="273367967">
      <w:bodyDiv w:val="1"/>
      <w:marLeft w:val="0"/>
      <w:marRight w:val="0"/>
      <w:marTop w:val="0"/>
      <w:marBottom w:val="0"/>
      <w:divBdr>
        <w:top w:val="none" w:sz="0" w:space="0" w:color="auto"/>
        <w:left w:val="none" w:sz="0" w:space="0" w:color="auto"/>
        <w:bottom w:val="none" w:sz="0" w:space="0" w:color="auto"/>
        <w:right w:val="none" w:sz="0" w:space="0" w:color="auto"/>
      </w:divBdr>
    </w:div>
    <w:div w:id="273902106">
      <w:bodyDiv w:val="1"/>
      <w:marLeft w:val="0"/>
      <w:marRight w:val="0"/>
      <w:marTop w:val="0"/>
      <w:marBottom w:val="0"/>
      <w:divBdr>
        <w:top w:val="none" w:sz="0" w:space="0" w:color="auto"/>
        <w:left w:val="none" w:sz="0" w:space="0" w:color="auto"/>
        <w:bottom w:val="none" w:sz="0" w:space="0" w:color="auto"/>
        <w:right w:val="none" w:sz="0" w:space="0" w:color="auto"/>
      </w:divBdr>
    </w:div>
    <w:div w:id="285047830">
      <w:bodyDiv w:val="1"/>
      <w:marLeft w:val="0"/>
      <w:marRight w:val="0"/>
      <w:marTop w:val="0"/>
      <w:marBottom w:val="0"/>
      <w:divBdr>
        <w:top w:val="none" w:sz="0" w:space="0" w:color="auto"/>
        <w:left w:val="none" w:sz="0" w:space="0" w:color="auto"/>
        <w:bottom w:val="none" w:sz="0" w:space="0" w:color="auto"/>
        <w:right w:val="none" w:sz="0" w:space="0" w:color="auto"/>
      </w:divBdr>
    </w:div>
    <w:div w:id="320356394">
      <w:bodyDiv w:val="1"/>
      <w:marLeft w:val="0"/>
      <w:marRight w:val="0"/>
      <w:marTop w:val="0"/>
      <w:marBottom w:val="0"/>
      <w:divBdr>
        <w:top w:val="none" w:sz="0" w:space="0" w:color="auto"/>
        <w:left w:val="none" w:sz="0" w:space="0" w:color="auto"/>
        <w:bottom w:val="none" w:sz="0" w:space="0" w:color="auto"/>
        <w:right w:val="none" w:sz="0" w:space="0" w:color="auto"/>
      </w:divBdr>
    </w:div>
    <w:div w:id="357044043">
      <w:bodyDiv w:val="1"/>
      <w:marLeft w:val="0"/>
      <w:marRight w:val="0"/>
      <w:marTop w:val="0"/>
      <w:marBottom w:val="0"/>
      <w:divBdr>
        <w:top w:val="none" w:sz="0" w:space="0" w:color="auto"/>
        <w:left w:val="none" w:sz="0" w:space="0" w:color="auto"/>
        <w:bottom w:val="none" w:sz="0" w:space="0" w:color="auto"/>
        <w:right w:val="none" w:sz="0" w:space="0" w:color="auto"/>
      </w:divBdr>
    </w:div>
    <w:div w:id="376050794">
      <w:bodyDiv w:val="1"/>
      <w:marLeft w:val="0"/>
      <w:marRight w:val="0"/>
      <w:marTop w:val="0"/>
      <w:marBottom w:val="0"/>
      <w:divBdr>
        <w:top w:val="none" w:sz="0" w:space="0" w:color="auto"/>
        <w:left w:val="none" w:sz="0" w:space="0" w:color="auto"/>
        <w:bottom w:val="none" w:sz="0" w:space="0" w:color="auto"/>
        <w:right w:val="none" w:sz="0" w:space="0" w:color="auto"/>
      </w:divBdr>
    </w:div>
    <w:div w:id="393819864">
      <w:bodyDiv w:val="1"/>
      <w:marLeft w:val="0"/>
      <w:marRight w:val="0"/>
      <w:marTop w:val="0"/>
      <w:marBottom w:val="0"/>
      <w:divBdr>
        <w:top w:val="none" w:sz="0" w:space="0" w:color="auto"/>
        <w:left w:val="none" w:sz="0" w:space="0" w:color="auto"/>
        <w:bottom w:val="none" w:sz="0" w:space="0" w:color="auto"/>
        <w:right w:val="none" w:sz="0" w:space="0" w:color="auto"/>
      </w:divBdr>
    </w:div>
    <w:div w:id="571892413">
      <w:bodyDiv w:val="1"/>
      <w:marLeft w:val="0"/>
      <w:marRight w:val="0"/>
      <w:marTop w:val="0"/>
      <w:marBottom w:val="0"/>
      <w:divBdr>
        <w:top w:val="none" w:sz="0" w:space="0" w:color="auto"/>
        <w:left w:val="none" w:sz="0" w:space="0" w:color="auto"/>
        <w:bottom w:val="none" w:sz="0" w:space="0" w:color="auto"/>
        <w:right w:val="none" w:sz="0" w:space="0" w:color="auto"/>
      </w:divBdr>
    </w:div>
    <w:div w:id="636110619">
      <w:bodyDiv w:val="1"/>
      <w:marLeft w:val="0"/>
      <w:marRight w:val="0"/>
      <w:marTop w:val="0"/>
      <w:marBottom w:val="0"/>
      <w:divBdr>
        <w:top w:val="none" w:sz="0" w:space="0" w:color="auto"/>
        <w:left w:val="none" w:sz="0" w:space="0" w:color="auto"/>
        <w:bottom w:val="none" w:sz="0" w:space="0" w:color="auto"/>
        <w:right w:val="none" w:sz="0" w:space="0" w:color="auto"/>
      </w:divBdr>
    </w:div>
    <w:div w:id="639917743">
      <w:bodyDiv w:val="1"/>
      <w:marLeft w:val="0"/>
      <w:marRight w:val="0"/>
      <w:marTop w:val="0"/>
      <w:marBottom w:val="0"/>
      <w:divBdr>
        <w:top w:val="none" w:sz="0" w:space="0" w:color="auto"/>
        <w:left w:val="none" w:sz="0" w:space="0" w:color="auto"/>
        <w:bottom w:val="none" w:sz="0" w:space="0" w:color="auto"/>
        <w:right w:val="none" w:sz="0" w:space="0" w:color="auto"/>
      </w:divBdr>
    </w:div>
    <w:div w:id="690764917">
      <w:bodyDiv w:val="1"/>
      <w:marLeft w:val="0"/>
      <w:marRight w:val="0"/>
      <w:marTop w:val="0"/>
      <w:marBottom w:val="0"/>
      <w:divBdr>
        <w:top w:val="none" w:sz="0" w:space="0" w:color="auto"/>
        <w:left w:val="none" w:sz="0" w:space="0" w:color="auto"/>
        <w:bottom w:val="none" w:sz="0" w:space="0" w:color="auto"/>
        <w:right w:val="none" w:sz="0" w:space="0" w:color="auto"/>
      </w:divBdr>
    </w:div>
    <w:div w:id="737634601">
      <w:bodyDiv w:val="1"/>
      <w:marLeft w:val="0"/>
      <w:marRight w:val="0"/>
      <w:marTop w:val="0"/>
      <w:marBottom w:val="0"/>
      <w:divBdr>
        <w:top w:val="none" w:sz="0" w:space="0" w:color="auto"/>
        <w:left w:val="none" w:sz="0" w:space="0" w:color="auto"/>
        <w:bottom w:val="none" w:sz="0" w:space="0" w:color="auto"/>
        <w:right w:val="none" w:sz="0" w:space="0" w:color="auto"/>
      </w:divBdr>
    </w:div>
    <w:div w:id="762190263">
      <w:bodyDiv w:val="1"/>
      <w:marLeft w:val="0"/>
      <w:marRight w:val="0"/>
      <w:marTop w:val="0"/>
      <w:marBottom w:val="0"/>
      <w:divBdr>
        <w:top w:val="none" w:sz="0" w:space="0" w:color="auto"/>
        <w:left w:val="none" w:sz="0" w:space="0" w:color="auto"/>
        <w:bottom w:val="none" w:sz="0" w:space="0" w:color="auto"/>
        <w:right w:val="none" w:sz="0" w:space="0" w:color="auto"/>
      </w:divBdr>
    </w:div>
    <w:div w:id="768966569">
      <w:bodyDiv w:val="1"/>
      <w:marLeft w:val="0"/>
      <w:marRight w:val="0"/>
      <w:marTop w:val="0"/>
      <w:marBottom w:val="0"/>
      <w:divBdr>
        <w:top w:val="none" w:sz="0" w:space="0" w:color="auto"/>
        <w:left w:val="none" w:sz="0" w:space="0" w:color="auto"/>
        <w:bottom w:val="none" w:sz="0" w:space="0" w:color="auto"/>
        <w:right w:val="none" w:sz="0" w:space="0" w:color="auto"/>
      </w:divBdr>
    </w:div>
    <w:div w:id="775099020">
      <w:bodyDiv w:val="1"/>
      <w:marLeft w:val="0"/>
      <w:marRight w:val="0"/>
      <w:marTop w:val="0"/>
      <w:marBottom w:val="0"/>
      <w:divBdr>
        <w:top w:val="none" w:sz="0" w:space="0" w:color="auto"/>
        <w:left w:val="none" w:sz="0" w:space="0" w:color="auto"/>
        <w:bottom w:val="none" w:sz="0" w:space="0" w:color="auto"/>
        <w:right w:val="none" w:sz="0" w:space="0" w:color="auto"/>
      </w:divBdr>
    </w:div>
    <w:div w:id="790438190">
      <w:bodyDiv w:val="1"/>
      <w:marLeft w:val="0"/>
      <w:marRight w:val="0"/>
      <w:marTop w:val="0"/>
      <w:marBottom w:val="0"/>
      <w:divBdr>
        <w:top w:val="none" w:sz="0" w:space="0" w:color="auto"/>
        <w:left w:val="none" w:sz="0" w:space="0" w:color="auto"/>
        <w:bottom w:val="none" w:sz="0" w:space="0" w:color="auto"/>
        <w:right w:val="none" w:sz="0" w:space="0" w:color="auto"/>
      </w:divBdr>
    </w:div>
    <w:div w:id="807550508">
      <w:bodyDiv w:val="1"/>
      <w:marLeft w:val="0"/>
      <w:marRight w:val="0"/>
      <w:marTop w:val="0"/>
      <w:marBottom w:val="0"/>
      <w:divBdr>
        <w:top w:val="none" w:sz="0" w:space="0" w:color="auto"/>
        <w:left w:val="none" w:sz="0" w:space="0" w:color="auto"/>
        <w:bottom w:val="none" w:sz="0" w:space="0" w:color="auto"/>
        <w:right w:val="none" w:sz="0" w:space="0" w:color="auto"/>
      </w:divBdr>
    </w:div>
    <w:div w:id="824470795">
      <w:bodyDiv w:val="1"/>
      <w:marLeft w:val="0"/>
      <w:marRight w:val="0"/>
      <w:marTop w:val="0"/>
      <w:marBottom w:val="0"/>
      <w:divBdr>
        <w:top w:val="none" w:sz="0" w:space="0" w:color="auto"/>
        <w:left w:val="none" w:sz="0" w:space="0" w:color="auto"/>
        <w:bottom w:val="none" w:sz="0" w:space="0" w:color="auto"/>
        <w:right w:val="none" w:sz="0" w:space="0" w:color="auto"/>
      </w:divBdr>
    </w:div>
    <w:div w:id="863397539">
      <w:bodyDiv w:val="1"/>
      <w:marLeft w:val="0"/>
      <w:marRight w:val="0"/>
      <w:marTop w:val="0"/>
      <w:marBottom w:val="0"/>
      <w:divBdr>
        <w:top w:val="none" w:sz="0" w:space="0" w:color="auto"/>
        <w:left w:val="none" w:sz="0" w:space="0" w:color="auto"/>
        <w:bottom w:val="none" w:sz="0" w:space="0" w:color="auto"/>
        <w:right w:val="none" w:sz="0" w:space="0" w:color="auto"/>
      </w:divBdr>
    </w:div>
    <w:div w:id="874581903">
      <w:bodyDiv w:val="1"/>
      <w:marLeft w:val="0"/>
      <w:marRight w:val="0"/>
      <w:marTop w:val="0"/>
      <w:marBottom w:val="0"/>
      <w:divBdr>
        <w:top w:val="none" w:sz="0" w:space="0" w:color="auto"/>
        <w:left w:val="none" w:sz="0" w:space="0" w:color="auto"/>
        <w:bottom w:val="none" w:sz="0" w:space="0" w:color="auto"/>
        <w:right w:val="none" w:sz="0" w:space="0" w:color="auto"/>
      </w:divBdr>
    </w:div>
    <w:div w:id="910427249">
      <w:bodyDiv w:val="1"/>
      <w:marLeft w:val="0"/>
      <w:marRight w:val="0"/>
      <w:marTop w:val="0"/>
      <w:marBottom w:val="0"/>
      <w:divBdr>
        <w:top w:val="none" w:sz="0" w:space="0" w:color="auto"/>
        <w:left w:val="none" w:sz="0" w:space="0" w:color="auto"/>
        <w:bottom w:val="none" w:sz="0" w:space="0" w:color="auto"/>
        <w:right w:val="none" w:sz="0" w:space="0" w:color="auto"/>
      </w:divBdr>
    </w:div>
    <w:div w:id="980883308">
      <w:bodyDiv w:val="1"/>
      <w:marLeft w:val="0"/>
      <w:marRight w:val="0"/>
      <w:marTop w:val="0"/>
      <w:marBottom w:val="0"/>
      <w:divBdr>
        <w:top w:val="none" w:sz="0" w:space="0" w:color="auto"/>
        <w:left w:val="none" w:sz="0" w:space="0" w:color="auto"/>
        <w:bottom w:val="none" w:sz="0" w:space="0" w:color="auto"/>
        <w:right w:val="none" w:sz="0" w:space="0" w:color="auto"/>
      </w:divBdr>
    </w:div>
    <w:div w:id="986742216">
      <w:bodyDiv w:val="1"/>
      <w:marLeft w:val="0"/>
      <w:marRight w:val="0"/>
      <w:marTop w:val="0"/>
      <w:marBottom w:val="0"/>
      <w:divBdr>
        <w:top w:val="none" w:sz="0" w:space="0" w:color="auto"/>
        <w:left w:val="none" w:sz="0" w:space="0" w:color="auto"/>
        <w:bottom w:val="none" w:sz="0" w:space="0" w:color="auto"/>
        <w:right w:val="none" w:sz="0" w:space="0" w:color="auto"/>
      </w:divBdr>
    </w:div>
    <w:div w:id="996493327">
      <w:bodyDiv w:val="1"/>
      <w:marLeft w:val="0"/>
      <w:marRight w:val="0"/>
      <w:marTop w:val="0"/>
      <w:marBottom w:val="0"/>
      <w:divBdr>
        <w:top w:val="none" w:sz="0" w:space="0" w:color="auto"/>
        <w:left w:val="none" w:sz="0" w:space="0" w:color="auto"/>
        <w:bottom w:val="none" w:sz="0" w:space="0" w:color="auto"/>
        <w:right w:val="none" w:sz="0" w:space="0" w:color="auto"/>
      </w:divBdr>
    </w:div>
    <w:div w:id="1023358253">
      <w:bodyDiv w:val="1"/>
      <w:marLeft w:val="0"/>
      <w:marRight w:val="0"/>
      <w:marTop w:val="0"/>
      <w:marBottom w:val="0"/>
      <w:divBdr>
        <w:top w:val="none" w:sz="0" w:space="0" w:color="auto"/>
        <w:left w:val="none" w:sz="0" w:space="0" w:color="auto"/>
        <w:bottom w:val="none" w:sz="0" w:space="0" w:color="auto"/>
        <w:right w:val="none" w:sz="0" w:space="0" w:color="auto"/>
      </w:divBdr>
    </w:div>
    <w:div w:id="1059592676">
      <w:bodyDiv w:val="1"/>
      <w:marLeft w:val="0"/>
      <w:marRight w:val="0"/>
      <w:marTop w:val="0"/>
      <w:marBottom w:val="0"/>
      <w:divBdr>
        <w:top w:val="none" w:sz="0" w:space="0" w:color="auto"/>
        <w:left w:val="none" w:sz="0" w:space="0" w:color="auto"/>
        <w:bottom w:val="none" w:sz="0" w:space="0" w:color="auto"/>
        <w:right w:val="none" w:sz="0" w:space="0" w:color="auto"/>
      </w:divBdr>
    </w:div>
    <w:div w:id="1079329919">
      <w:bodyDiv w:val="1"/>
      <w:marLeft w:val="0"/>
      <w:marRight w:val="0"/>
      <w:marTop w:val="0"/>
      <w:marBottom w:val="0"/>
      <w:divBdr>
        <w:top w:val="none" w:sz="0" w:space="0" w:color="auto"/>
        <w:left w:val="none" w:sz="0" w:space="0" w:color="auto"/>
        <w:bottom w:val="none" w:sz="0" w:space="0" w:color="auto"/>
        <w:right w:val="none" w:sz="0" w:space="0" w:color="auto"/>
      </w:divBdr>
    </w:div>
    <w:div w:id="1089346477">
      <w:bodyDiv w:val="1"/>
      <w:marLeft w:val="0"/>
      <w:marRight w:val="0"/>
      <w:marTop w:val="0"/>
      <w:marBottom w:val="0"/>
      <w:divBdr>
        <w:top w:val="none" w:sz="0" w:space="0" w:color="auto"/>
        <w:left w:val="none" w:sz="0" w:space="0" w:color="auto"/>
        <w:bottom w:val="none" w:sz="0" w:space="0" w:color="auto"/>
        <w:right w:val="none" w:sz="0" w:space="0" w:color="auto"/>
      </w:divBdr>
    </w:div>
    <w:div w:id="1089892266">
      <w:bodyDiv w:val="1"/>
      <w:marLeft w:val="0"/>
      <w:marRight w:val="0"/>
      <w:marTop w:val="0"/>
      <w:marBottom w:val="0"/>
      <w:divBdr>
        <w:top w:val="none" w:sz="0" w:space="0" w:color="auto"/>
        <w:left w:val="none" w:sz="0" w:space="0" w:color="auto"/>
        <w:bottom w:val="none" w:sz="0" w:space="0" w:color="auto"/>
        <w:right w:val="none" w:sz="0" w:space="0" w:color="auto"/>
      </w:divBdr>
      <w:divsChild>
        <w:div w:id="1138496575">
          <w:marLeft w:val="360"/>
          <w:marRight w:val="0"/>
          <w:marTop w:val="200"/>
          <w:marBottom w:val="0"/>
          <w:divBdr>
            <w:top w:val="none" w:sz="0" w:space="0" w:color="auto"/>
            <w:left w:val="none" w:sz="0" w:space="0" w:color="auto"/>
            <w:bottom w:val="none" w:sz="0" w:space="0" w:color="auto"/>
            <w:right w:val="none" w:sz="0" w:space="0" w:color="auto"/>
          </w:divBdr>
        </w:div>
      </w:divsChild>
    </w:div>
    <w:div w:id="1092820273">
      <w:bodyDiv w:val="1"/>
      <w:marLeft w:val="0"/>
      <w:marRight w:val="0"/>
      <w:marTop w:val="0"/>
      <w:marBottom w:val="0"/>
      <w:divBdr>
        <w:top w:val="none" w:sz="0" w:space="0" w:color="auto"/>
        <w:left w:val="none" w:sz="0" w:space="0" w:color="auto"/>
        <w:bottom w:val="none" w:sz="0" w:space="0" w:color="auto"/>
        <w:right w:val="none" w:sz="0" w:space="0" w:color="auto"/>
      </w:divBdr>
    </w:div>
    <w:div w:id="1105270281">
      <w:bodyDiv w:val="1"/>
      <w:marLeft w:val="0"/>
      <w:marRight w:val="0"/>
      <w:marTop w:val="0"/>
      <w:marBottom w:val="0"/>
      <w:divBdr>
        <w:top w:val="none" w:sz="0" w:space="0" w:color="auto"/>
        <w:left w:val="none" w:sz="0" w:space="0" w:color="auto"/>
        <w:bottom w:val="none" w:sz="0" w:space="0" w:color="auto"/>
        <w:right w:val="none" w:sz="0" w:space="0" w:color="auto"/>
      </w:divBdr>
    </w:div>
    <w:div w:id="1152671446">
      <w:bodyDiv w:val="1"/>
      <w:marLeft w:val="0"/>
      <w:marRight w:val="0"/>
      <w:marTop w:val="0"/>
      <w:marBottom w:val="0"/>
      <w:divBdr>
        <w:top w:val="none" w:sz="0" w:space="0" w:color="auto"/>
        <w:left w:val="none" w:sz="0" w:space="0" w:color="auto"/>
        <w:bottom w:val="none" w:sz="0" w:space="0" w:color="auto"/>
        <w:right w:val="none" w:sz="0" w:space="0" w:color="auto"/>
      </w:divBdr>
    </w:div>
    <w:div w:id="1175147823">
      <w:bodyDiv w:val="1"/>
      <w:marLeft w:val="0"/>
      <w:marRight w:val="0"/>
      <w:marTop w:val="0"/>
      <w:marBottom w:val="0"/>
      <w:divBdr>
        <w:top w:val="none" w:sz="0" w:space="0" w:color="auto"/>
        <w:left w:val="none" w:sz="0" w:space="0" w:color="auto"/>
        <w:bottom w:val="none" w:sz="0" w:space="0" w:color="auto"/>
        <w:right w:val="none" w:sz="0" w:space="0" w:color="auto"/>
      </w:divBdr>
    </w:div>
    <w:div w:id="1178928716">
      <w:bodyDiv w:val="1"/>
      <w:marLeft w:val="0"/>
      <w:marRight w:val="0"/>
      <w:marTop w:val="0"/>
      <w:marBottom w:val="0"/>
      <w:divBdr>
        <w:top w:val="none" w:sz="0" w:space="0" w:color="auto"/>
        <w:left w:val="none" w:sz="0" w:space="0" w:color="auto"/>
        <w:bottom w:val="none" w:sz="0" w:space="0" w:color="auto"/>
        <w:right w:val="none" w:sz="0" w:space="0" w:color="auto"/>
      </w:divBdr>
      <w:divsChild>
        <w:div w:id="351343529">
          <w:marLeft w:val="0"/>
          <w:marRight w:val="0"/>
          <w:marTop w:val="0"/>
          <w:marBottom w:val="0"/>
          <w:divBdr>
            <w:top w:val="none" w:sz="0" w:space="0" w:color="auto"/>
            <w:left w:val="none" w:sz="0" w:space="0" w:color="auto"/>
            <w:bottom w:val="none" w:sz="0" w:space="0" w:color="auto"/>
            <w:right w:val="none" w:sz="0" w:space="0" w:color="auto"/>
          </w:divBdr>
        </w:div>
        <w:div w:id="879972772">
          <w:marLeft w:val="0"/>
          <w:marRight w:val="0"/>
          <w:marTop w:val="0"/>
          <w:marBottom w:val="0"/>
          <w:divBdr>
            <w:top w:val="none" w:sz="0" w:space="0" w:color="auto"/>
            <w:left w:val="none" w:sz="0" w:space="0" w:color="auto"/>
            <w:bottom w:val="none" w:sz="0" w:space="0" w:color="auto"/>
            <w:right w:val="none" w:sz="0" w:space="0" w:color="auto"/>
          </w:divBdr>
        </w:div>
      </w:divsChild>
    </w:div>
    <w:div w:id="1254437372">
      <w:bodyDiv w:val="1"/>
      <w:marLeft w:val="0"/>
      <w:marRight w:val="0"/>
      <w:marTop w:val="0"/>
      <w:marBottom w:val="0"/>
      <w:divBdr>
        <w:top w:val="none" w:sz="0" w:space="0" w:color="auto"/>
        <w:left w:val="none" w:sz="0" w:space="0" w:color="auto"/>
        <w:bottom w:val="none" w:sz="0" w:space="0" w:color="auto"/>
        <w:right w:val="none" w:sz="0" w:space="0" w:color="auto"/>
      </w:divBdr>
    </w:div>
    <w:div w:id="1269778342">
      <w:bodyDiv w:val="1"/>
      <w:marLeft w:val="0"/>
      <w:marRight w:val="0"/>
      <w:marTop w:val="0"/>
      <w:marBottom w:val="0"/>
      <w:divBdr>
        <w:top w:val="none" w:sz="0" w:space="0" w:color="auto"/>
        <w:left w:val="none" w:sz="0" w:space="0" w:color="auto"/>
        <w:bottom w:val="none" w:sz="0" w:space="0" w:color="auto"/>
        <w:right w:val="none" w:sz="0" w:space="0" w:color="auto"/>
      </w:divBdr>
    </w:div>
    <w:div w:id="1273048691">
      <w:bodyDiv w:val="1"/>
      <w:marLeft w:val="0"/>
      <w:marRight w:val="0"/>
      <w:marTop w:val="0"/>
      <w:marBottom w:val="0"/>
      <w:divBdr>
        <w:top w:val="none" w:sz="0" w:space="0" w:color="auto"/>
        <w:left w:val="none" w:sz="0" w:space="0" w:color="auto"/>
        <w:bottom w:val="none" w:sz="0" w:space="0" w:color="auto"/>
        <w:right w:val="none" w:sz="0" w:space="0" w:color="auto"/>
      </w:divBdr>
    </w:div>
    <w:div w:id="1281572670">
      <w:bodyDiv w:val="1"/>
      <w:marLeft w:val="0"/>
      <w:marRight w:val="0"/>
      <w:marTop w:val="0"/>
      <w:marBottom w:val="0"/>
      <w:divBdr>
        <w:top w:val="none" w:sz="0" w:space="0" w:color="auto"/>
        <w:left w:val="none" w:sz="0" w:space="0" w:color="auto"/>
        <w:bottom w:val="none" w:sz="0" w:space="0" w:color="auto"/>
        <w:right w:val="none" w:sz="0" w:space="0" w:color="auto"/>
      </w:divBdr>
    </w:div>
    <w:div w:id="1288121826">
      <w:bodyDiv w:val="1"/>
      <w:marLeft w:val="0"/>
      <w:marRight w:val="0"/>
      <w:marTop w:val="0"/>
      <w:marBottom w:val="0"/>
      <w:divBdr>
        <w:top w:val="none" w:sz="0" w:space="0" w:color="auto"/>
        <w:left w:val="none" w:sz="0" w:space="0" w:color="auto"/>
        <w:bottom w:val="none" w:sz="0" w:space="0" w:color="auto"/>
        <w:right w:val="none" w:sz="0" w:space="0" w:color="auto"/>
      </w:divBdr>
    </w:div>
    <w:div w:id="1311445151">
      <w:bodyDiv w:val="1"/>
      <w:marLeft w:val="0"/>
      <w:marRight w:val="0"/>
      <w:marTop w:val="0"/>
      <w:marBottom w:val="0"/>
      <w:divBdr>
        <w:top w:val="none" w:sz="0" w:space="0" w:color="auto"/>
        <w:left w:val="none" w:sz="0" w:space="0" w:color="auto"/>
        <w:bottom w:val="none" w:sz="0" w:space="0" w:color="auto"/>
        <w:right w:val="none" w:sz="0" w:space="0" w:color="auto"/>
      </w:divBdr>
    </w:div>
    <w:div w:id="1320231184">
      <w:bodyDiv w:val="1"/>
      <w:marLeft w:val="0"/>
      <w:marRight w:val="0"/>
      <w:marTop w:val="0"/>
      <w:marBottom w:val="0"/>
      <w:divBdr>
        <w:top w:val="none" w:sz="0" w:space="0" w:color="auto"/>
        <w:left w:val="none" w:sz="0" w:space="0" w:color="auto"/>
        <w:bottom w:val="none" w:sz="0" w:space="0" w:color="auto"/>
        <w:right w:val="none" w:sz="0" w:space="0" w:color="auto"/>
      </w:divBdr>
    </w:div>
    <w:div w:id="1375740136">
      <w:bodyDiv w:val="1"/>
      <w:marLeft w:val="0"/>
      <w:marRight w:val="0"/>
      <w:marTop w:val="0"/>
      <w:marBottom w:val="0"/>
      <w:divBdr>
        <w:top w:val="none" w:sz="0" w:space="0" w:color="auto"/>
        <w:left w:val="none" w:sz="0" w:space="0" w:color="auto"/>
        <w:bottom w:val="none" w:sz="0" w:space="0" w:color="auto"/>
        <w:right w:val="none" w:sz="0" w:space="0" w:color="auto"/>
      </w:divBdr>
    </w:div>
    <w:div w:id="1406107201">
      <w:bodyDiv w:val="1"/>
      <w:marLeft w:val="0"/>
      <w:marRight w:val="0"/>
      <w:marTop w:val="0"/>
      <w:marBottom w:val="0"/>
      <w:divBdr>
        <w:top w:val="none" w:sz="0" w:space="0" w:color="auto"/>
        <w:left w:val="none" w:sz="0" w:space="0" w:color="auto"/>
        <w:bottom w:val="none" w:sz="0" w:space="0" w:color="auto"/>
        <w:right w:val="none" w:sz="0" w:space="0" w:color="auto"/>
      </w:divBdr>
    </w:div>
    <w:div w:id="1423376663">
      <w:bodyDiv w:val="1"/>
      <w:marLeft w:val="0"/>
      <w:marRight w:val="0"/>
      <w:marTop w:val="0"/>
      <w:marBottom w:val="0"/>
      <w:divBdr>
        <w:top w:val="none" w:sz="0" w:space="0" w:color="auto"/>
        <w:left w:val="none" w:sz="0" w:space="0" w:color="auto"/>
        <w:bottom w:val="none" w:sz="0" w:space="0" w:color="auto"/>
        <w:right w:val="none" w:sz="0" w:space="0" w:color="auto"/>
      </w:divBdr>
    </w:div>
    <w:div w:id="1468015015">
      <w:bodyDiv w:val="1"/>
      <w:marLeft w:val="0"/>
      <w:marRight w:val="0"/>
      <w:marTop w:val="0"/>
      <w:marBottom w:val="0"/>
      <w:divBdr>
        <w:top w:val="none" w:sz="0" w:space="0" w:color="auto"/>
        <w:left w:val="none" w:sz="0" w:space="0" w:color="auto"/>
        <w:bottom w:val="none" w:sz="0" w:space="0" w:color="auto"/>
        <w:right w:val="none" w:sz="0" w:space="0" w:color="auto"/>
      </w:divBdr>
    </w:div>
    <w:div w:id="1488596545">
      <w:bodyDiv w:val="1"/>
      <w:marLeft w:val="0"/>
      <w:marRight w:val="0"/>
      <w:marTop w:val="0"/>
      <w:marBottom w:val="0"/>
      <w:divBdr>
        <w:top w:val="none" w:sz="0" w:space="0" w:color="auto"/>
        <w:left w:val="none" w:sz="0" w:space="0" w:color="auto"/>
        <w:bottom w:val="none" w:sz="0" w:space="0" w:color="auto"/>
        <w:right w:val="none" w:sz="0" w:space="0" w:color="auto"/>
      </w:divBdr>
    </w:div>
    <w:div w:id="1532642849">
      <w:bodyDiv w:val="1"/>
      <w:marLeft w:val="0"/>
      <w:marRight w:val="0"/>
      <w:marTop w:val="0"/>
      <w:marBottom w:val="0"/>
      <w:divBdr>
        <w:top w:val="none" w:sz="0" w:space="0" w:color="auto"/>
        <w:left w:val="none" w:sz="0" w:space="0" w:color="auto"/>
        <w:bottom w:val="none" w:sz="0" w:space="0" w:color="auto"/>
        <w:right w:val="none" w:sz="0" w:space="0" w:color="auto"/>
      </w:divBdr>
    </w:div>
    <w:div w:id="1532955336">
      <w:bodyDiv w:val="1"/>
      <w:marLeft w:val="0"/>
      <w:marRight w:val="0"/>
      <w:marTop w:val="0"/>
      <w:marBottom w:val="0"/>
      <w:divBdr>
        <w:top w:val="none" w:sz="0" w:space="0" w:color="auto"/>
        <w:left w:val="none" w:sz="0" w:space="0" w:color="auto"/>
        <w:bottom w:val="none" w:sz="0" w:space="0" w:color="auto"/>
        <w:right w:val="none" w:sz="0" w:space="0" w:color="auto"/>
      </w:divBdr>
    </w:div>
    <w:div w:id="1581863269">
      <w:bodyDiv w:val="1"/>
      <w:marLeft w:val="0"/>
      <w:marRight w:val="0"/>
      <w:marTop w:val="0"/>
      <w:marBottom w:val="0"/>
      <w:divBdr>
        <w:top w:val="none" w:sz="0" w:space="0" w:color="auto"/>
        <w:left w:val="none" w:sz="0" w:space="0" w:color="auto"/>
        <w:bottom w:val="none" w:sz="0" w:space="0" w:color="auto"/>
        <w:right w:val="none" w:sz="0" w:space="0" w:color="auto"/>
      </w:divBdr>
    </w:div>
    <w:div w:id="1601184251">
      <w:bodyDiv w:val="1"/>
      <w:marLeft w:val="0"/>
      <w:marRight w:val="0"/>
      <w:marTop w:val="0"/>
      <w:marBottom w:val="0"/>
      <w:divBdr>
        <w:top w:val="none" w:sz="0" w:space="0" w:color="auto"/>
        <w:left w:val="none" w:sz="0" w:space="0" w:color="auto"/>
        <w:bottom w:val="none" w:sz="0" w:space="0" w:color="auto"/>
        <w:right w:val="none" w:sz="0" w:space="0" w:color="auto"/>
      </w:divBdr>
    </w:div>
    <w:div w:id="1603686880">
      <w:bodyDiv w:val="1"/>
      <w:marLeft w:val="0"/>
      <w:marRight w:val="0"/>
      <w:marTop w:val="0"/>
      <w:marBottom w:val="0"/>
      <w:divBdr>
        <w:top w:val="none" w:sz="0" w:space="0" w:color="auto"/>
        <w:left w:val="none" w:sz="0" w:space="0" w:color="auto"/>
        <w:bottom w:val="none" w:sz="0" w:space="0" w:color="auto"/>
        <w:right w:val="none" w:sz="0" w:space="0" w:color="auto"/>
      </w:divBdr>
    </w:div>
    <w:div w:id="1608732963">
      <w:bodyDiv w:val="1"/>
      <w:marLeft w:val="0"/>
      <w:marRight w:val="0"/>
      <w:marTop w:val="0"/>
      <w:marBottom w:val="0"/>
      <w:divBdr>
        <w:top w:val="none" w:sz="0" w:space="0" w:color="auto"/>
        <w:left w:val="none" w:sz="0" w:space="0" w:color="auto"/>
        <w:bottom w:val="none" w:sz="0" w:space="0" w:color="auto"/>
        <w:right w:val="none" w:sz="0" w:space="0" w:color="auto"/>
      </w:divBdr>
    </w:div>
    <w:div w:id="1615943882">
      <w:bodyDiv w:val="1"/>
      <w:marLeft w:val="0"/>
      <w:marRight w:val="0"/>
      <w:marTop w:val="0"/>
      <w:marBottom w:val="0"/>
      <w:divBdr>
        <w:top w:val="none" w:sz="0" w:space="0" w:color="auto"/>
        <w:left w:val="none" w:sz="0" w:space="0" w:color="auto"/>
        <w:bottom w:val="none" w:sz="0" w:space="0" w:color="auto"/>
        <w:right w:val="none" w:sz="0" w:space="0" w:color="auto"/>
      </w:divBdr>
    </w:div>
    <w:div w:id="1621179440">
      <w:bodyDiv w:val="1"/>
      <w:marLeft w:val="0"/>
      <w:marRight w:val="0"/>
      <w:marTop w:val="0"/>
      <w:marBottom w:val="0"/>
      <w:divBdr>
        <w:top w:val="none" w:sz="0" w:space="0" w:color="auto"/>
        <w:left w:val="none" w:sz="0" w:space="0" w:color="auto"/>
        <w:bottom w:val="none" w:sz="0" w:space="0" w:color="auto"/>
        <w:right w:val="none" w:sz="0" w:space="0" w:color="auto"/>
      </w:divBdr>
    </w:div>
    <w:div w:id="1645740742">
      <w:bodyDiv w:val="1"/>
      <w:marLeft w:val="0"/>
      <w:marRight w:val="0"/>
      <w:marTop w:val="0"/>
      <w:marBottom w:val="0"/>
      <w:divBdr>
        <w:top w:val="none" w:sz="0" w:space="0" w:color="auto"/>
        <w:left w:val="none" w:sz="0" w:space="0" w:color="auto"/>
        <w:bottom w:val="none" w:sz="0" w:space="0" w:color="auto"/>
        <w:right w:val="none" w:sz="0" w:space="0" w:color="auto"/>
      </w:divBdr>
    </w:div>
    <w:div w:id="1701854287">
      <w:bodyDiv w:val="1"/>
      <w:marLeft w:val="0"/>
      <w:marRight w:val="0"/>
      <w:marTop w:val="0"/>
      <w:marBottom w:val="0"/>
      <w:divBdr>
        <w:top w:val="none" w:sz="0" w:space="0" w:color="auto"/>
        <w:left w:val="none" w:sz="0" w:space="0" w:color="auto"/>
        <w:bottom w:val="none" w:sz="0" w:space="0" w:color="auto"/>
        <w:right w:val="none" w:sz="0" w:space="0" w:color="auto"/>
      </w:divBdr>
    </w:div>
    <w:div w:id="1736972831">
      <w:bodyDiv w:val="1"/>
      <w:marLeft w:val="0"/>
      <w:marRight w:val="0"/>
      <w:marTop w:val="0"/>
      <w:marBottom w:val="0"/>
      <w:divBdr>
        <w:top w:val="none" w:sz="0" w:space="0" w:color="auto"/>
        <w:left w:val="none" w:sz="0" w:space="0" w:color="auto"/>
        <w:bottom w:val="none" w:sz="0" w:space="0" w:color="auto"/>
        <w:right w:val="none" w:sz="0" w:space="0" w:color="auto"/>
      </w:divBdr>
    </w:div>
    <w:div w:id="1782605065">
      <w:bodyDiv w:val="1"/>
      <w:marLeft w:val="0"/>
      <w:marRight w:val="0"/>
      <w:marTop w:val="0"/>
      <w:marBottom w:val="0"/>
      <w:divBdr>
        <w:top w:val="none" w:sz="0" w:space="0" w:color="auto"/>
        <w:left w:val="none" w:sz="0" w:space="0" w:color="auto"/>
        <w:bottom w:val="none" w:sz="0" w:space="0" w:color="auto"/>
        <w:right w:val="none" w:sz="0" w:space="0" w:color="auto"/>
      </w:divBdr>
    </w:div>
    <w:div w:id="1816989995">
      <w:bodyDiv w:val="1"/>
      <w:marLeft w:val="0"/>
      <w:marRight w:val="0"/>
      <w:marTop w:val="0"/>
      <w:marBottom w:val="0"/>
      <w:divBdr>
        <w:top w:val="none" w:sz="0" w:space="0" w:color="auto"/>
        <w:left w:val="none" w:sz="0" w:space="0" w:color="auto"/>
        <w:bottom w:val="none" w:sz="0" w:space="0" w:color="auto"/>
        <w:right w:val="none" w:sz="0" w:space="0" w:color="auto"/>
      </w:divBdr>
    </w:div>
    <w:div w:id="1823160613">
      <w:bodyDiv w:val="1"/>
      <w:marLeft w:val="0"/>
      <w:marRight w:val="0"/>
      <w:marTop w:val="0"/>
      <w:marBottom w:val="0"/>
      <w:divBdr>
        <w:top w:val="none" w:sz="0" w:space="0" w:color="auto"/>
        <w:left w:val="none" w:sz="0" w:space="0" w:color="auto"/>
        <w:bottom w:val="none" w:sz="0" w:space="0" w:color="auto"/>
        <w:right w:val="none" w:sz="0" w:space="0" w:color="auto"/>
      </w:divBdr>
    </w:div>
    <w:div w:id="1829010756">
      <w:bodyDiv w:val="1"/>
      <w:marLeft w:val="0"/>
      <w:marRight w:val="0"/>
      <w:marTop w:val="0"/>
      <w:marBottom w:val="0"/>
      <w:divBdr>
        <w:top w:val="none" w:sz="0" w:space="0" w:color="auto"/>
        <w:left w:val="none" w:sz="0" w:space="0" w:color="auto"/>
        <w:bottom w:val="none" w:sz="0" w:space="0" w:color="auto"/>
        <w:right w:val="none" w:sz="0" w:space="0" w:color="auto"/>
      </w:divBdr>
    </w:div>
    <w:div w:id="1856768502">
      <w:bodyDiv w:val="1"/>
      <w:marLeft w:val="0"/>
      <w:marRight w:val="0"/>
      <w:marTop w:val="0"/>
      <w:marBottom w:val="0"/>
      <w:divBdr>
        <w:top w:val="none" w:sz="0" w:space="0" w:color="auto"/>
        <w:left w:val="none" w:sz="0" w:space="0" w:color="auto"/>
        <w:bottom w:val="none" w:sz="0" w:space="0" w:color="auto"/>
        <w:right w:val="none" w:sz="0" w:space="0" w:color="auto"/>
      </w:divBdr>
    </w:div>
    <w:div w:id="1912081929">
      <w:bodyDiv w:val="1"/>
      <w:marLeft w:val="0"/>
      <w:marRight w:val="0"/>
      <w:marTop w:val="0"/>
      <w:marBottom w:val="0"/>
      <w:divBdr>
        <w:top w:val="none" w:sz="0" w:space="0" w:color="auto"/>
        <w:left w:val="none" w:sz="0" w:space="0" w:color="auto"/>
        <w:bottom w:val="none" w:sz="0" w:space="0" w:color="auto"/>
        <w:right w:val="none" w:sz="0" w:space="0" w:color="auto"/>
      </w:divBdr>
    </w:div>
    <w:div w:id="1953048154">
      <w:bodyDiv w:val="1"/>
      <w:marLeft w:val="0"/>
      <w:marRight w:val="0"/>
      <w:marTop w:val="0"/>
      <w:marBottom w:val="0"/>
      <w:divBdr>
        <w:top w:val="none" w:sz="0" w:space="0" w:color="auto"/>
        <w:left w:val="none" w:sz="0" w:space="0" w:color="auto"/>
        <w:bottom w:val="none" w:sz="0" w:space="0" w:color="auto"/>
        <w:right w:val="none" w:sz="0" w:space="0" w:color="auto"/>
      </w:divBdr>
    </w:div>
    <w:div w:id="1965698477">
      <w:bodyDiv w:val="1"/>
      <w:marLeft w:val="0"/>
      <w:marRight w:val="0"/>
      <w:marTop w:val="0"/>
      <w:marBottom w:val="0"/>
      <w:divBdr>
        <w:top w:val="none" w:sz="0" w:space="0" w:color="auto"/>
        <w:left w:val="none" w:sz="0" w:space="0" w:color="auto"/>
        <w:bottom w:val="none" w:sz="0" w:space="0" w:color="auto"/>
        <w:right w:val="none" w:sz="0" w:space="0" w:color="auto"/>
      </w:divBdr>
    </w:div>
    <w:div w:id="2038308515">
      <w:bodyDiv w:val="1"/>
      <w:marLeft w:val="0"/>
      <w:marRight w:val="0"/>
      <w:marTop w:val="0"/>
      <w:marBottom w:val="0"/>
      <w:divBdr>
        <w:top w:val="none" w:sz="0" w:space="0" w:color="auto"/>
        <w:left w:val="none" w:sz="0" w:space="0" w:color="auto"/>
        <w:bottom w:val="none" w:sz="0" w:space="0" w:color="auto"/>
        <w:right w:val="none" w:sz="0" w:space="0" w:color="auto"/>
      </w:divBdr>
    </w:div>
    <w:div w:id="2041540794">
      <w:bodyDiv w:val="1"/>
      <w:marLeft w:val="0"/>
      <w:marRight w:val="0"/>
      <w:marTop w:val="0"/>
      <w:marBottom w:val="0"/>
      <w:divBdr>
        <w:top w:val="none" w:sz="0" w:space="0" w:color="auto"/>
        <w:left w:val="none" w:sz="0" w:space="0" w:color="auto"/>
        <w:bottom w:val="none" w:sz="0" w:space="0" w:color="auto"/>
        <w:right w:val="none" w:sz="0" w:space="0" w:color="auto"/>
      </w:divBdr>
    </w:div>
    <w:div w:id="2044942223">
      <w:bodyDiv w:val="1"/>
      <w:marLeft w:val="0"/>
      <w:marRight w:val="0"/>
      <w:marTop w:val="0"/>
      <w:marBottom w:val="0"/>
      <w:divBdr>
        <w:top w:val="none" w:sz="0" w:space="0" w:color="auto"/>
        <w:left w:val="none" w:sz="0" w:space="0" w:color="auto"/>
        <w:bottom w:val="none" w:sz="0" w:space="0" w:color="auto"/>
        <w:right w:val="none" w:sz="0" w:space="0" w:color="auto"/>
      </w:divBdr>
    </w:div>
    <w:div w:id="2087263447">
      <w:bodyDiv w:val="1"/>
      <w:marLeft w:val="0"/>
      <w:marRight w:val="0"/>
      <w:marTop w:val="0"/>
      <w:marBottom w:val="0"/>
      <w:divBdr>
        <w:top w:val="none" w:sz="0" w:space="0" w:color="auto"/>
        <w:left w:val="none" w:sz="0" w:space="0" w:color="auto"/>
        <w:bottom w:val="none" w:sz="0" w:space="0" w:color="auto"/>
        <w:right w:val="none" w:sz="0" w:space="0" w:color="auto"/>
      </w:divBdr>
    </w:div>
    <w:div w:id="2133092390">
      <w:bodyDiv w:val="1"/>
      <w:marLeft w:val="0"/>
      <w:marRight w:val="0"/>
      <w:marTop w:val="0"/>
      <w:marBottom w:val="0"/>
      <w:divBdr>
        <w:top w:val="none" w:sz="0" w:space="0" w:color="auto"/>
        <w:left w:val="none" w:sz="0" w:space="0" w:color="auto"/>
        <w:bottom w:val="none" w:sz="0" w:space="0" w:color="auto"/>
        <w:right w:val="none" w:sz="0" w:space="0" w:color="auto"/>
      </w:divBdr>
    </w:div>
    <w:div w:id="214075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vocabularies.unesco.org/browser/thesaurus/es/?clang=en"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YPT20</b:Tag>
    <b:SourceType>JournalArticle</b:SourceType>
    <b:Guid>{4E88808E-E16B-4CD3-A280-8B608FC61970}</b:Guid>
    <b:Author>
      <b:Author>
        <b:NameList>
          <b:Person>
            <b:Last>Y. P. Tsang</b:Last>
            <b:First>C.</b:First>
            <b:Middle>H. Wu, H. Y. Lam, K. L. Choy, y G. T. S. Ho</b:Middle>
          </b:Person>
        </b:NameList>
      </b:Author>
    </b:Author>
    <b:Title>Integrating Internet of Things and multi-temperature delivery planning for perishable food E-commerce logistics: a model and application</b:Title>
    <b:JournalName>International Journal Of Production Research</b:JournalName>
    <b:Year>2020</b:Year>
    <b:Pages>1534-1556</b:Pages>
    <b:Volume>59</b:Volume>
    <b:Issue>5</b:Issue>
    <b:RefOrder>1</b:RefOrder>
  </b:Source>
  <b:Source>
    <b:Tag>Org</b:Tag>
    <b:SourceType>InternetSite</b:SourceType>
    <b:Guid>{1F413DBE-EDFC-46F1-A9F6-6E17ED0E2E7C}</b:Guid>
    <b:Title>Objetivo: acabar con las pérdidas y desperdicios de alimentos en la cadena de producción</b:Title>
    <b:Author>
      <b:Author>
        <b:NameList>
          <b:Person>
            <b:Last>(FAO)</b:Last>
            <b:First>Organización</b:First>
            <b:Middle>de las Naciones Unidas para la Alimentación y la Agricultura</b:Middle>
          </b:Person>
        </b:NameList>
      </b:Author>
    </b:Author>
    <b:URL>https://www.fao.org/in-action/seeking-end-to-loss-and-waste-of-food-along-production-chain/es/</b:URL>
    <b:RefOrder>2</b:RefOrder>
  </b:Source>
  <b:Source>
    <b:Tag>Dir16</b:Tag>
    <b:SourceType>Report</b:SourceType>
    <b:Guid>{D90BFE4A-0AF2-4CC1-86C6-0411ADB2306E}</b:Guid>
    <b:Title>PÉRDIDA Y DESPERDICIO DE ALIMENTOS EN COLOMBIA</b:Title>
    <b:Year>2016</b:Year>
    <b:Author>
      <b:Author>
        <b:NameList>
          <b:Person>
            <b:Last>Públicas</b:Last>
            <b:First>Dirección</b:First>
            <b:Middle>de Seguimiento y Evaluacion de Politicas</b:Middle>
          </b:Person>
        </b:NameList>
      </b:Author>
    </b:Author>
    <b:RefOrder>3</b:RefOrder>
  </b:Source>
  <b:Source>
    <b:Tag>Cam24</b:Tag>
    <b:SourceType>DocumentFromInternetSite</b:SourceType>
    <b:Guid>{3BADD958-0C31-43B6-A58F-31BE2EAE9B20}</b:Guid>
    <b:Title>Informe Especial sobre Movilidad en el área metropolitana de Bucaramanga</b:Title>
    <b:Year>2024</b:Year>
    <b:Author>
      <b:Author>
        <b:NameList>
          <b:Person>
            <b:Last>Camargo J. Delgado</b:Last>
            <b:First>J.</b:First>
            <b:Middle>&amp; Azuero, V.</b:Middle>
          </b:Person>
        </b:NameList>
      </b:Author>
    </b:Author>
    <b:Month>Diciembre</b:Month>
    <b:Day>18</b:Day>
    <b:URL>https://www.bucaramangacomovamos.org/post/informe-especial-sobre-movilidad-en-el-%C3%A1rea-metropolitana-de-bucaramanga</b:URL>
    <b:RefOrder>4</b:RefOrder>
  </b:Source>
  <b:Source>
    <b:Tag>AGh20</b:Tag>
    <b:SourceType>JournalArticle</b:SourceType>
    <b:Guid>{2AE16B3C-97D8-47D6-8E64-51D0CF37F24B}</b:Guid>
    <b:Title>A Multi-Objective Model for Sustainable Perishable Food Distribution Considering the Impact of Temperature on Vehicle Emissions and Product Shelf Life</b:Title>
    <b:Year>2020</b:Year>
    <b:Author>
      <b:Author>
        <b:NameList>
          <b:Person>
            <b:Last>A. Gharehyakheh</b:Last>
            <b:First>C.</b:First>
            <b:Middle>C. Krejci, J. Cantu, y K. J. Rogers</b:Middle>
          </b:Person>
        </b:NameList>
      </b:Author>
    </b:Author>
    <b:JournalName>Sustainability</b:JournalName>
    <b:Pages>6668</b:Pages>
    <b:Volume>12</b:Volume>
    <b:Issue>16</b:Issue>
    <b:RefOrder>5</b:RefOrder>
  </b:Source>
  <b:Source>
    <b:Tag>HBe24</b:Tag>
    <b:SourceType>JournalArticle</b:SourceType>
    <b:Guid>{805EF12B-B353-4335-B69E-2F5E429B6B46}</b:Guid>
    <b:Author>
      <b:Author>
        <b:NameList>
          <b:Person>
            <b:Last>H. Bei</b:Last>
            <b:First>M.</b:First>
            <b:Middle>Yu, T. Yang, y R. Murcio</b:Middle>
          </b:Person>
        </b:NameList>
      </b:Author>
    </b:Author>
    <b:Title>Optimization of intermodal transportation routes for perishable goods considering customer satisfaction</b:Title>
    <b:JournalName>Research In Transportation Business &amp; Management</b:JournalName>
    <b:Year>2024</b:Year>
    <b:Pages>101261</b:Pages>
    <b:Volume>59</b:Volume>
    <b:RefOrder>6</b:RefOrder>
  </b:Source>
  <b:Source>
    <b:Tag>TAy21</b:Tag>
    <b:SourceType>JournalArticle</b:SourceType>
    <b:Guid>{EEA67B28-6AAD-4DB3-AAED-C7D25653DEE6}</b:Guid>
    <b:Author>
      <b:Author>
        <b:NameList>
          <b:Person>
            <b:Last>Nahry</b:Last>
            <b:First>T.</b:First>
            <b:Middle>Ayu y</b:Middle>
          </b:Person>
        </b:NameList>
      </b:Author>
    </b:Author>
    <b:Title>Optimizing the Heterogeneous Fleet Vehicle Routing Problem with Time Window on Urban Last Mile Delivery</b:Title>
    <b:JournalName>IOP Conference Series Earth And Environmental Science</b:JournalName>
    <b:Year>2021</b:Year>
    <b:Pages>012100</b:Pages>
    <b:Volume>830</b:Volume>
    <b:Issue>1</b:Issue>
    <b:RefOrder>13</b:RefOrder>
  </b:Source>
  <b:Source>
    <b:Tag>XWu19</b:Tag>
    <b:SourceType>JournalArticle</b:SourceType>
    <b:Guid>{15D7C7B8-0906-4597-9803-5F211FE3540D}</b:Guid>
    <b:Author>
      <b:Author>
        <b:NameList>
          <b:Person>
            <b:Last>X. Wu</b:Last>
            <b:First>D.</b:First>
            <b:Middle>Hu, y C. Liu</b:Middle>
          </b:Person>
        </b:NameList>
      </b:Author>
    </b:Author>
    <b:Title>Optimization of Vehicle Routing Problem in Cold Chain Logistics under Low Carbon Economy</b:Title>
    <b:JournalName>CICTP</b:JournalName>
    <b:Year>2019</b:Year>
    <b:Pages>4551-4563</b:Pages>
    <b:RefOrder>14</b:RefOrder>
  </b:Source>
  <b:Source>
    <b:Tag>Ram59</b:Tag>
    <b:SourceType>JournalArticle</b:SourceType>
    <b:Guid>{D0B3177C-E15B-49CF-9FF8-9BB48B926603}</b:Guid>
    <b:Author>
      <b:Author>
        <b:NameList>
          <b:Person>
            <b:Last>Ramser</b:Last>
            <b:First>G.</b:First>
            <b:Middle>B. Dantzig y J. H.</b:Middle>
          </b:Person>
        </b:NameList>
      </b:Author>
    </b:Author>
    <b:Title>The truck dispatching problem</b:Title>
    <b:Year>1959</b:Year>
    <b:JournalName>Management Science</b:JournalName>
    <b:Pages>80-91</b:Pages>
    <b:Volume>6</b:Volume>
    <b:Issue>1</b:Issue>
    <b:RefOrder>7</b:RefOrder>
  </b:Source>
  <b:Source>
    <b:Tag>NLi22</b:Tag>
    <b:SourceType>JournalArticle</b:SourceType>
    <b:Guid>{A864D910-D917-4A86-BC26-A275F102F6CF}</b:Guid>
    <b:Author>
      <b:Author>
        <b:NameList>
          <b:Person>
            <b:Last>Li</b:Last>
            <b:First>N.</b:First>
            <b:Middle>Li y G.</b:Middle>
          </b:Person>
        </b:NameList>
      </b:Author>
    </b:Author>
    <b:Title>Hybrid partheno-genetic algorithm for multi-depot perishable food delivery problem with mixed time windows</b:Title>
    <b:JournalName>Annals Of Operations Research</b:JournalName>
    <b:Year>2022</b:Year>
    <b:Pages>725-788</b:Pages>
    <b:Volume>354</b:Volume>
    <b:Issue>2</b:Issue>
    <b:RefOrder>8</b:RefOrder>
  </b:Source>
  <b:Source>
    <b:Tag>HDü20</b:Tag>
    <b:SourceType>JournalArticle</b:SourceType>
    <b:Guid>{370652D8-761A-473A-8756-D0266E0E4C79}</b:Guid>
    <b:Author>
      <b:Author>
        <b:NameList>
          <b:Person>
            <b:Last>H. Dündar</b:Last>
            <b:First>M.</b:First>
            <b:Middle>Ömürgönülşen, y M. Soysal</b:Middle>
          </b:Person>
        </b:NameList>
      </b:Author>
    </b:Author>
    <b:Title>A review on sustainable urban vehicle routing</b:Title>
    <b:JournalName>Journal Of Cleaner Production</b:JournalName>
    <b:Year>2020</b:Year>
    <b:Pages>125444</b:Pages>
    <b:Volume>285</b:Volume>
    <b:RefOrder>9</b:RefOrder>
  </b:Source>
  <b:Source>
    <b:Tag>GDK20</b:Tag>
    <b:SourceType>JournalArticle</b:SourceType>
    <b:Guid>{995403AE-00DD-402F-AB62-D1D44387C3BE}</b:Guid>
    <b:Author>
      <b:Author>
        <b:NameList>
          <b:Person>
            <b:Last>G. D. Konstantakopoulos</b:Last>
            <b:First>S.</b:First>
            <b:Middle>P. Gayialis, y E. P. Kechagias</b:Middle>
          </b:Person>
        </b:NameList>
      </b:Author>
    </b:Author>
    <b:Title>Vehicle routing problem and related algorithms for logistics distribution: a literature review and classification</b:Title>
    <b:JournalName>Operational Research</b:JournalName>
    <b:Year>2020</b:Year>
    <b:Pages>2033-2062</b:Pages>
    <b:Volume>22</b:Volume>
    <b:Issue>3</b:Issue>
    <b:RefOrder>10</b:RefOrder>
  </b:Source>
  <b:Source>
    <b:Tag>GPé24</b:Tag>
    <b:SourceType>JournalArticle</b:SourceType>
    <b:Guid>{8EE6FC19-D276-4143-9AB5-1B68AE6587E3}</b:Guid>
    <b:Author>
      <b:Author>
        <b:NameList>
          <b:Person>
            <b:Last>G. Pérez-Lechuga</b:Last>
            <b:First>J.</b:First>
            <b:Middle>F. Martínez-Sánchez, F. Venegas-Martínez, y K. N. Madrid-Fernández</b:Middle>
          </b:Person>
        </b:NameList>
      </b:Author>
    </b:Author>
    <b:Title>A Routing Model for the Distribution of Perishable Food in a Green Cold Chain</b:Title>
    <b:JournalName>Mathematics</b:JournalName>
    <b:Year>2024</b:Year>
    <b:Pages>332</b:Pages>
    <b:Volume>12</b:Volume>
    <b:Issue>2</b:Issue>
    <b:RefOrder>11</b:RefOrder>
  </b:Source>
  <b:Source>
    <b:Tag>RAc17</b:Tag>
    <b:SourceType>JournalArticle</b:SourceType>
    <b:Guid>{93BAD1B4-70C3-4710-A70F-2F5E462B98E0}</b:Guid>
    <b:Author>
      <b:Author>
        <b:NameList>
          <b:Person>
            <b:Last>R. Accorsi</b:Last>
            <b:First>A.</b:First>
            <b:Middle>Gallo, y R. Manzini</b:Middle>
          </b:Person>
        </b:NameList>
      </b:Author>
    </b:Author>
    <b:Title>A climate driven decision-support model for the distribution of perishable products</b:Title>
    <b:JournalName>Journal Of Cleaner Production</b:JournalName>
    <b:Year>2017</b:Year>
    <b:Pages>917-929</b:Pages>
    <b:Volume>165</b:Volume>
    <b:RefOrder>12</b:RefOrder>
  </b:Source>
  <b:Source>
    <b:Tag>Goo</b:Tag>
    <b:SourceType>InternetSite</b:SourceType>
    <b:Guid>{BD6843DF-8FCF-43A2-B307-4F1CEB5611CA}</b:Guid>
    <b:Title>API de Distance Matrix (heredada)</b:Title>
    <b:Author>
      <b:Author>
        <b:NameList>
          <b:Person>
            <b:Last>Platform</b:Last>
            <b:First>Google</b:First>
            <b:Middle>Maps</b:Middle>
          </b:Person>
        </b:NameList>
      </b:Author>
    </b:Author>
    <b:URL>https://developers.google.com/maps/documentation/distance-matrix/start?hl=es-419</b:URL>
    <b:RefOrder>15</b:RefOrder>
  </b:Source>
</b:Sources>
</file>

<file path=customXml/itemProps1.xml><?xml version="1.0" encoding="utf-8"?>
<ds:datastoreItem xmlns:ds="http://schemas.openxmlformats.org/officeDocument/2006/customXml" ds:itemID="{BF2544FB-4597-4830-9154-4C31DB6C2B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5134</Words>
  <Characters>29112</Characters>
  <Application>Microsoft Office Word</Application>
  <DocSecurity>0</DocSecurity>
  <Lines>677</Lines>
  <Paragraphs>320</Paragraphs>
  <ScaleCrop>false</ScaleCrop>
  <Company/>
  <LinksUpToDate>false</LinksUpToDate>
  <CharactersWithSpaces>33926</CharactersWithSpaces>
  <SharedDoc>false</SharedDoc>
  <HLinks>
    <vt:vector size="6" baseType="variant">
      <vt:variant>
        <vt:i4>7798831</vt:i4>
      </vt:variant>
      <vt:variant>
        <vt:i4>0</vt:i4>
      </vt:variant>
      <vt:variant>
        <vt:i4>0</vt:i4>
      </vt:variant>
      <vt:variant>
        <vt:i4>5</vt:i4>
      </vt:variant>
      <vt:variant>
        <vt:lpwstr>https://vocabularies.unesco.org/browser/thesaurus/es/?clang=en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2024-08-13T15:24:00Z</dcterms:created>
  <dcterms:modified xsi:type="dcterms:W3CDTF">2026-08-01T16:36:00Z</dcterms:modified>
</cp:coreProperties>
</file>